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028D" w:rsidRPr="00F70A3C" w:rsidRDefault="008D7255" w:rsidP="008D7255">
      <w:pPr>
        <w:tabs>
          <w:tab w:val="left" w:pos="3450"/>
        </w:tabs>
        <w:rPr>
          <w:rFonts w:ascii="Arial" w:hAnsi="Arial" w:cs="Arial"/>
          <w:sz w:val="96"/>
          <w:szCs w:val="96"/>
        </w:rPr>
      </w:pPr>
      <w:r>
        <w:rPr>
          <w:rFonts w:cs="Arial"/>
          <w:sz w:val="96"/>
          <w:szCs w:val="96"/>
        </w:rPr>
        <w:tab/>
      </w:r>
    </w:p>
    <w:p w:rsidR="00DB028D" w:rsidRPr="00F70A3C" w:rsidRDefault="00DB028D" w:rsidP="00DB028D">
      <w:pPr>
        <w:jc w:val="center"/>
        <w:rPr>
          <w:rFonts w:ascii="Arial" w:hAnsi="Arial" w:cs="Arial"/>
          <w:sz w:val="96"/>
          <w:szCs w:val="96"/>
        </w:rPr>
      </w:pPr>
    </w:p>
    <w:p w:rsidR="00DB028D" w:rsidRPr="009E59CE" w:rsidRDefault="00DB028D" w:rsidP="00DB028D">
      <w:pPr>
        <w:spacing w:after="0"/>
        <w:jc w:val="center"/>
        <w:rPr>
          <w:rFonts w:ascii="Arial" w:hAnsi="Arial" w:cs="Arial"/>
          <w:sz w:val="40"/>
          <w:szCs w:val="40"/>
        </w:rPr>
      </w:pPr>
    </w:p>
    <w:p w:rsidR="001B3EC6" w:rsidRPr="009E59CE" w:rsidRDefault="001B3EC6" w:rsidP="001B3EC6">
      <w:pPr>
        <w:jc w:val="center"/>
        <w:rPr>
          <w:rFonts w:ascii="Arial" w:hAnsi="Arial" w:cs="Arial"/>
          <w:b/>
          <w:sz w:val="52"/>
          <w:szCs w:val="52"/>
        </w:rPr>
      </w:pPr>
      <w:r w:rsidRPr="009E59CE">
        <w:rPr>
          <w:rFonts w:ascii="Arial" w:hAnsi="Arial" w:cs="Arial"/>
          <w:b/>
          <w:sz w:val="52"/>
          <w:szCs w:val="52"/>
        </w:rPr>
        <w:t>MEMORIAL DESCRITIVO E ESPECIFICAÇÕES TÉCNICAS</w:t>
      </w:r>
    </w:p>
    <w:p w:rsidR="001B3EC6" w:rsidRPr="009E59CE" w:rsidRDefault="001B3EC6" w:rsidP="00DB028D">
      <w:pPr>
        <w:spacing w:after="0"/>
        <w:jc w:val="center"/>
        <w:rPr>
          <w:rFonts w:ascii="Arial" w:hAnsi="Arial" w:cs="Arial"/>
          <w:sz w:val="40"/>
          <w:szCs w:val="40"/>
        </w:rPr>
      </w:pPr>
    </w:p>
    <w:p w:rsidR="00F4342C" w:rsidRPr="009E59CE" w:rsidRDefault="00F4342C" w:rsidP="00DB028D">
      <w:pPr>
        <w:spacing w:after="0"/>
        <w:jc w:val="center"/>
        <w:rPr>
          <w:rFonts w:ascii="Arial" w:hAnsi="Arial" w:cs="Arial"/>
          <w:sz w:val="40"/>
          <w:szCs w:val="40"/>
        </w:rPr>
      </w:pPr>
    </w:p>
    <w:p w:rsidR="001B3EC6" w:rsidRPr="009E59CE" w:rsidRDefault="001B3EC6" w:rsidP="00DB028D">
      <w:pPr>
        <w:jc w:val="center"/>
        <w:rPr>
          <w:rFonts w:ascii="Arial" w:hAnsi="Arial" w:cs="Arial"/>
          <w:b/>
          <w:sz w:val="36"/>
          <w:szCs w:val="36"/>
        </w:rPr>
      </w:pPr>
      <w:r w:rsidRPr="009E59CE">
        <w:rPr>
          <w:rFonts w:ascii="Arial" w:hAnsi="Arial" w:cs="Arial"/>
          <w:b/>
          <w:sz w:val="36"/>
          <w:szCs w:val="36"/>
        </w:rPr>
        <w:t>PROJETO</w:t>
      </w:r>
      <w:r w:rsidR="0058609A" w:rsidRPr="009E59CE">
        <w:rPr>
          <w:rFonts w:ascii="Arial" w:hAnsi="Arial" w:cs="Arial"/>
          <w:b/>
          <w:sz w:val="36"/>
          <w:szCs w:val="36"/>
        </w:rPr>
        <w:t xml:space="preserve"> </w:t>
      </w:r>
      <w:r w:rsidR="004E3085" w:rsidRPr="009E59CE">
        <w:rPr>
          <w:rFonts w:ascii="Arial" w:hAnsi="Arial" w:cs="Arial"/>
          <w:b/>
          <w:sz w:val="36"/>
          <w:szCs w:val="36"/>
        </w:rPr>
        <w:t>DE DRENAGEM URBANA</w:t>
      </w:r>
    </w:p>
    <w:p w:rsidR="00DB028D" w:rsidRPr="009E59CE" w:rsidRDefault="00DB028D" w:rsidP="00DB028D">
      <w:pPr>
        <w:spacing w:line="360" w:lineRule="auto"/>
        <w:jc w:val="both"/>
        <w:rPr>
          <w:rFonts w:ascii="Arial" w:hAnsi="Arial" w:cs="Arial"/>
          <w:b/>
          <w:sz w:val="24"/>
          <w:szCs w:val="24"/>
        </w:rPr>
      </w:pPr>
    </w:p>
    <w:p w:rsidR="00F4342C" w:rsidRPr="009E59CE" w:rsidRDefault="00F4342C" w:rsidP="00C94619">
      <w:pPr>
        <w:spacing w:line="360" w:lineRule="auto"/>
        <w:rPr>
          <w:rFonts w:ascii="Arial" w:hAnsi="Arial" w:cs="Arial"/>
          <w:b/>
          <w:sz w:val="28"/>
          <w:szCs w:val="28"/>
        </w:rPr>
      </w:pPr>
    </w:p>
    <w:p w:rsidR="00DB028D" w:rsidRPr="009E59CE" w:rsidRDefault="00DB028D" w:rsidP="00C94619">
      <w:pPr>
        <w:spacing w:line="360" w:lineRule="auto"/>
        <w:rPr>
          <w:rFonts w:ascii="Arial" w:hAnsi="Arial" w:cs="Arial"/>
          <w:sz w:val="28"/>
          <w:szCs w:val="28"/>
        </w:rPr>
      </w:pPr>
      <w:r w:rsidRPr="009E59CE">
        <w:rPr>
          <w:rFonts w:ascii="Arial" w:hAnsi="Arial" w:cs="Arial"/>
          <w:b/>
          <w:sz w:val="28"/>
          <w:szCs w:val="28"/>
        </w:rPr>
        <w:t>OBRA:</w:t>
      </w:r>
      <w:r w:rsidRPr="009E59CE">
        <w:rPr>
          <w:rFonts w:ascii="Arial" w:hAnsi="Arial" w:cs="Arial"/>
          <w:sz w:val="28"/>
          <w:szCs w:val="28"/>
        </w:rPr>
        <w:t xml:space="preserve"> </w:t>
      </w:r>
      <w:r w:rsidR="00E03E0A" w:rsidRPr="009E59CE">
        <w:rPr>
          <w:rFonts w:ascii="Arial" w:hAnsi="Arial" w:cs="Arial"/>
          <w:b/>
          <w:sz w:val="28"/>
          <w:szCs w:val="28"/>
        </w:rPr>
        <w:t>PAVIMENTAÇÃO ASFÁLTICA E DRENAGEM DE ÁGUAS PLUVIAIS</w:t>
      </w:r>
    </w:p>
    <w:p w:rsidR="00DB028D" w:rsidRPr="009E59CE" w:rsidRDefault="001B3EC6" w:rsidP="00C94619">
      <w:pPr>
        <w:spacing w:line="360" w:lineRule="auto"/>
        <w:rPr>
          <w:rFonts w:ascii="Arial" w:hAnsi="Arial" w:cs="Arial"/>
          <w:sz w:val="28"/>
          <w:szCs w:val="28"/>
        </w:rPr>
      </w:pPr>
      <w:r w:rsidRPr="009E59CE">
        <w:rPr>
          <w:rFonts w:ascii="Arial" w:hAnsi="Arial" w:cs="Arial"/>
          <w:b/>
          <w:sz w:val="28"/>
          <w:szCs w:val="28"/>
        </w:rPr>
        <w:t>MUNICIPIO:</w:t>
      </w:r>
      <w:r w:rsidR="00935469" w:rsidRPr="009E59CE">
        <w:rPr>
          <w:rFonts w:ascii="Arial" w:hAnsi="Arial" w:cs="Arial"/>
          <w:b/>
          <w:sz w:val="28"/>
          <w:szCs w:val="28"/>
        </w:rPr>
        <w:t xml:space="preserve"> </w:t>
      </w:r>
      <w:r w:rsidR="00E03E0A" w:rsidRPr="009E59CE">
        <w:rPr>
          <w:rFonts w:ascii="Arial" w:hAnsi="Arial" w:cs="Arial"/>
          <w:sz w:val="28"/>
          <w:szCs w:val="28"/>
        </w:rPr>
        <w:t>ARAPUTANGA</w:t>
      </w:r>
      <w:r w:rsidR="00935469" w:rsidRPr="009E59CE">
        <w:rPr>
          <w:rFonts w:ascii="Arial" w:hAnsi="Arial" w:cs="Arial"/>
          <w:sz w:val="28"/>
          <w:szCs w:val="28"/>
        </w:rPr>
        <w:t xml:space="preserve"> </w:t>
      </w:r>
      <w:r w:rsidRPr="009E59CE">
        <w:rPr>
          <w:rFonts w:ascii="Arial" w:hAnsi="Arial" w:cs="Arial"/>
          <w:sz w:val="28"/>
          <w:szCs w:val="28"/>
        </w:rPr>
        <w:t>/MT</w:t>
      </w:r>
    </w:p>
    <w:p w:rsidR="001B3EC6" w:rsidRPr="009E59CE" w:rsidRDefault="001B3EC6" w:rsidP="00C94619">
      <w:pPr>
        <w:spacing w:line="360" w:lineRule="auto"/>
        <w:jc w:val="both"/>
        <w:rPr>
          <w:rFonts w:ascii="Arial" w:hAnsi="Arial" w:cs="Arial"/>
          <w:sz w:val="28"/>
          <w:szCs w:val="28"/>
        </w:rPr>
      </w:pPr>
      <w:r w:rsidRPr="009E59CE">
        <w:rPr>
          <w:rFonts w:ascii="Arial" w:hAnsi="Arial" w:cs="Arial"/>
          <w:b/>
          <w:sz w:val="28"/>
          <w:szCs w:val="28"/>
        </w:rPr>
        <w:t>LOCAL / DATA:</w:t>
      </w:r>
      <w:r w:rsidRPr="009E59CE">
        <w:rPr>
          <w:rFonts w:ascii="Arial" w:hAnsi="Arial" w:cs="Arial"/>
          <w:sz w:val="28"/>
          <w:szCs w:val="28"/>
        </w:rPr>
        <w:t xml:space="preserve"> CUIABÁ – MT / </w:t>
      </w:r>
      <w:r w:rsidR="00E03E0A" w:rsidRPr="009E59CE">
        <w:rPr>
          <w:rFonts w:ascii="Arial" w:hAnsi="Arial" w:cs="Arial"/>
          <w:sz w:val="28"/>
          <w:szCs w:val="28"/>
        </w:rPr>
        <w:t>AGOSTO</w:t>
      </w:r>
      <w:r w:rsidR="00935469" w:rsidRPr="009E59CE">
        <w:rPr>
          <w:rFonts w:ascii="Arial" w:hAnsi="Arial" w:cs="Arial"/>
          <w:sz w:val="28"/>
          <w:szCs w:val="28"/>
        </w:rPr>
        <w:t xml:space="preserve"> / </w:t>
      </w:r>
      <w:r w:rsidR="00E03E0A" w:rsidRPr="009E59CE">
        <w:rPr>
          <w:rFonts w:ascii="Arial" w:hAnsi="Arial" w:cs="Arial"/>
          <w:sz w:val="28"/>
          <w:szCs w:val="28"/>
        </w:rPr>
        <w:t>2021</w:t>
      </w:r>
    </w:p>
    <w:p w:rsidR="00DB028D" w:rsidRPr="009E59CE" w:rsidRDefault="00DB028D" w:rsidP="00DB028D">
      <w:pPr>
        <w:spacing w:line="360" w:lineRule="auto"/>
        <w:jc w:val="both"/>
        <w:rPr>
          <w:rFonts w:ascii="Arial" w:hAnsi="Arial" w:cs="Arial"/>
          <w:b/>
        </w:rPr>
      </w:pPr>
    </w:p>
    <w:p w:rsidR="008D7255" w:rsidRPr="009E59CE" w:rsidRDefault="008D7255" w:rsidP="00DB028D">
      <w:pPr>
        <w:spacing w:line="360" w:lineRule="auto"/>
        <w:jc w:val="both"/>
        <w:rPr>
          <w:rFonts w:ascii="Arial" w:hAnsi="Arial" w:cs="Arial"/>
          <w:b/>
        </w:rPr>
      </w:pPr>
    </w:p>
    <w:p w:rsidR="001B3EC6" w:rsidRPr="009E59CE" w:rsidRDefault="001B3EC6" w:rsidP="001B3EC6">
      <w:pPr>
        <w:jc w:val="both"/>
        <w:rPr>
          <w:rFonts w:ascii="Arial" w:hAnsi="Arial" w:cs="Arial"/>
          <w:b/>
          <w:sz w:val="24"/>
          <w:szCs w:val="24"/>
        </w:rPr>
      </w:pPr>
    </w:p>
    <w:p w:rsidR="00BB64CC" w:rsidRPr="009E59CE" w:rsidRDefault="00BB64CC" w:rsidP="001B3EC6">
      <w:pPr>
        <w:jc w:val="both"/>
        <w:rPr>
          <w:rFonts w:ascii="Arial" w:hAnsi="Arial" w:cs="Arial"/>
          <w:b/>
          <w:sz w:val="24"/>
          <w:szCs w:val="24"/>
        </w:rPr>
      </w:pPr>
    </w:p>
    <w:p w:rsidR="001B3EC6" w:rsidRPr="009E59CE" w:rsidRDefault="001B3EC6" w:rsidP="001B3EC6">
      <w:pPr>
        <w:jc w:val="both"/>
        <w:rPr>
          <w:rFonts w:ascii="Arial" w:hAnsi="Arial" w:cs="Arial"/>
          <w:b/>
          <w:sz w:val="24"/>
          <w:szCs w:val="24"/>
        </w:rPr>
      </w:pPr>
    </w:p>
    <w:p w:rsidR="001B3EC6" w:rsidRPr="009E59CE" w:rsidRDefault="001B3EC6" w:rsidP="002E300A">
      <w:pPr>
        <w:pStyle w:val="Ttulo1"/>
        <w:spacing w:before="0" w:after="240" w:line="240" w:lineRule="auto"/>
        <w:rPr>
          <w:rFonts w:ascii="Arial" w:hAnsi="Arial" w:cs="Arial"/>
          <w:color w:val="auto"/>
        </w:rPr>
      </w:pPr>
      <w:bookmarkStart w:id="0" w:name="_Toc265045904"/>
      <w:bookmarkStart w:id="1" w:name="_Toc332354565"/>
      <w:r w:rsidRPr="009E59CE">
        <w:rPr>
          <w:rFonts w:ascii="Arial" w:hAnsi="Arial" w:cs="Arial"/>
          <w:color w:val="auto"/>
        </w:rPr>
        <w:lastRenderedPageBreak/>
        <w:t>INFORMAÇÕES GERAIS</w:t>
      </w:r>
      <w:bookmarkEnd w:id="0"/>
      <w:bookmarkEnd w:id="1"/>
    </w:p>
    <w:tbl>
      <w:tblPr>
        <w:tblW w:w="15720" w:type="dxa"/>
        <w:tblLook w:val="01E0" w:firstRow="1" w:lastRow="1" w:firstColumn="1" w:lastColumn="1" w:noHBand="0" w:noVBand="0"/>
      </w:tblPr>
      <w:tblGrid>
        <w:gridCol w:w="2781"/>
        <w:gridCol w:w="6484"/>
        <w:gridCol w:w="6455"/>
      </w:tblGrid>
      <w:tr w:rsidR="009E59CE" w:rsidRPr="009E59CE" w:rsidTr="00034700">
        <w:tc>
          <w:tcPr>
            <w:tcW w:w="2781" w:type="dxa"/>
            <w:hideMark/>
          </w:tcPr>
          <w:p w:rsidR="001B3EC6" w:rsidRPr="009E59CE" w:rsidRDefault="001B3EC6" w:rsidP="002E300A">
            <w:pPr>
              <w:tabs>
                <w:tab w:val="left" w:leader="dot" w:pos="2280"/>
              </w:tabs>
              <w:spacing w:after="240" w:line="240" w:lineRule="auto"/>
              <w:jc w:val="both"/>
              <w:rPr>
                <w:rFonts w:ascii="Arial" w:hAnsi="Arial" w:cs="Arial"/>
                <w:b/>
                <w:sz w:val="20"/>
                <w:szCs w:val="20"/>
              </w:rPr>
            </w:pPr>
            <w:r w:rsidRPr="009E59CE">
              <w:rPr>
                <w:rFonts w:ascii="Arial" w:hAnsi="Arial" w:cs="Arial"/>
                <w:sz w:val="20"/>
                <w:szCs w:val="20"/>
              </w:rPr>
              <w:t>Pretendente/Consumidor:</w:t>
            </w:r>
          </w:p>
        </w:tc>
        <w:tc>
          <w:tcPr>
            <w:tcW w:w="6484" w:type="dxa"/>
            <w:hideMark/>
          </w:tcPr>
          <w:p w:rsidR="001B3EC6" w:rsidRPr="009E59CE" w:rsidRDefault="001B3EC6" w:rsidP="00E03E0A">
            <w:pPr>
              <w:spacing w:after="240" w:line="240" w:lineRule="auto"/>
              <w:jc w:val="both"/>
              <w:rPr>
                <w:rFonts w:ascii="Arial" w:hAnsi="Arial" w:cs="Arial"/>
                <w:b/>
                <w:sz w:val="20"/>
                <w:szCs w:val="20"/>
              </w:rPr>
            </w:pPr>
            <w:r w:rsidRPr="009E59CE">
              <w:rPr>
                <w:rFonts w:ascii="Arial" w:hAnsi="Arial" w:cs="Arial"/>
                <w:b/>
                <w:sz w:val="20"/>
                <w:szCs w:val="20"/>
              </w:rPr>
              <w:t xml:space="preserve">Prefeitura Municipal de </w:t>
            </w:r>
            <w:r w:rsidR="00E03E0A" w:rsidRPr="009E59CE">
              <w:rPr>
                <w:rFonts w:ascii="Arial" w:hAnsi="Arial" w:cs="Arial"/>
                <w:b/>
                <w:sz w:val="20"/>
                <w:szCs w:val="20"/>
              </w:rPr>
              <w:t>Araputanga</w:t>
            </w:r>
          </w:p>
        </w:tc>
        <w:tc>
          <w:tcPr>
            <w:tcW w:w="6455" w:type="dxa"/>
          </w:tcPr>
          <w:p w:rsidR="001B3EC6" w:rsidRPr="009E59CE" w:rsidRDefault="001B3EC6" w:rsidP="002E300A">
            <w:pPr>
              <w:spacing w:after="240" w:line="240" w:lineRule="auto"/>
              <w:jc w:val="both"/>
              <w:rPr>
                <w:rFonts w:ascii="Arial" w:hAnsi="Arial" w:cs="Arial"/>
                <w:b/>
                <w:sz w:val="24"/>
                <w:szCs w:val="24"/>
              </w:rPr>
            </w:pPr>
          </w:p>
        </w:tc>
      </w:tr>
      <w:tr w:rsidR="009E59CE" w:rsidRPr="009E59CE" w:rsidTr="00034700">
        <w:tc>
          <w:tcPr>
            <w:tcW w:w="2781" w:type="dxa"/>
            <w:hideMark/>
          </w:tcPr>
          <w:p w:rsidR="001B3EC6" w:rsidRPr="009E59CE" w:rsidRDefault="000333C7" w:rsidP="002E300A">
            <w:pPr>
              <w:tabs>
                <w:tab w:val="left" w:leader="dot" w:pos="2280"/>
              </w:tabs>
              <w:spacing w:after="240" w:line="240" w:lineRule="auto"/>
              <w:jc w:val="both"/>
              <w:rPr>
                <w:rFonts w:ascii="Arial" w:hAnsi="Arial" w:cs="Arial"/>
                <w:b/>
                <w:sz w:val="20"/>
                <w:szCs w:val="20"/>
              </w:rPr>
            </w:pPr>
            <w:r w:rsidRPr="009E59CE">
              <w:rPr>
                <w:rFonts w:ascii="Arial" w:hAnsi="Arial" w:cs="Arial"/>
                <w:sz w:val="20"/>
                <w:szCs w:val="20"/>
              </w:rPr>
              <w:t>Obra</w:t>
            </w:r>
            <w:r w:rsidRPr="009E59CE">
              <w:rPr>
                <w:rFonts w:ascii="Arial" w:hAnsi="Arial" w:cs="Arial"/>
                <w:sz w:val="20"/>
                <w:szCs w:val="20"/>
              </w:rPr>
              <w:tab/>
              <w:t>:</w:t>
            </w:r>
          </w:p>
        </w:tc>
        <w:tc>
          <w:tcPr>
            <w:tcW w:w="6484" w:type="dxa"/>
            <w:hideMark/>
          </w:tcPr>
          <w:p w:rsidR="001B3EC6" w:rsidRPr="009E59CE" w:rsidRDefault="00F70A3C" w:rsidP="002E300A">
            <w:pPr>
              <w:spacing w:after="240" w:line="240" w:lineRule="auto"/>
              <w:jc w:val="both"/>
              <w:rPr>
                <w:rFonts w:ascii="Arial" w:hAnsi="Arial" w:cs="Arial"/>
                <w:b/>
                <w:sz w:val="20"/>
                <w:szCs w:val="20"/>
              </w:rPr>
            </w:pPr>
            <w:r w:rsidRPr="009E59CE">
              <w:rPr>
                <w:rFonts w:ascii="Arial" w:hAnsi="Arial" w:cs="Arial"/>
                <w:b/>
                <w:sz w:val="20"/>
                <w:szCs w:val="20"/>
              </w:rPr>
              <w:t>PROJETO DE INFRAESTRUTURA URBANA</w:t>
            </w:r>
          </w:p>
        </w:tc>
        <w:tc>
          <w:tcPr>
            <w:tcW w:w="6455" w:type="dxa"/>
          </w:tcPr>
          <w:p w:rsidR="001B3EC6" w:rsidRPr="009E59CE" w:rsidRDefault="001B3EC6" w:rsidP="002E300A">
            <w:pPr>
              <w:spacing w:after="240" w:line="240" w:lineRule="auto"/>
              <w:jc w:val="both"/>
              <w:rPr>
                <w:rFonts w:ascii="Arial" w:hAnsi="Arial" w:cs="Arial"/>
                <w:b/>
                <w:sz w:val="24"/>
                <w:szCs w:val="24"/>
              </w:rPr>
            </w:pPr>
          </w:p>
        </w:tc>
      </w:tr>
      <w:tr w:rsidR="009E59CE" w:rsidRPr="009E59CE" w:rsidTr="00034700">
        <w:tc>
          <w:tcPr>
            <w:tcW w:w="2781" w:type="dxa"/>
            <w:hideMark/>
          </w:tcPr>
          <w:p w:rsidR="001B3EC6" w:rsidRPr="009E59CE" w:rsidRDefault="001B3EC6" w:rsidP="002E300A">
            <w:pPr>
              <w:tabs>
                <w:tab w:val="left" w:leader="dot" w:pos="2280"/>
              </w:tabs>
              <w:spacing w:after="240" w:line="240" w:lineRule="auto"/>
              <w:jc w:val="both"/>
              <w:rPr>
                <w:rFonts w:ascii="Arial" w:hAnsi="Arial" w:cs="Arial"/>
                <w:sz w:val="20"/>
                <w:szCs w:val="20"/>
              </w:rPr>
            </w:pPr>
            <w:r w:rsidRPr="009E59CE">
              <w:rPr>
                <w:rFonts w:ascii="Arial" w:hAnsi="Arial" w:cs="Arial"/>
                <w:sz w:val="20"/>
                <w:szCs w:val="20"/>
              </w:rPr>
              <w:t>Localidade</w:t>
            </w:r>
            <w:r w:rsidRPr="009E59CE">
              <w:rPr>
                <w:rFonts w:ascii="Arial" w:hAnsi="Arial" w:cs="Arial"/>
                <w:sz w:val="20"/>
                <w:szCs w:val="20"/>
              </w:rPr>
              <w:tab/>
              <w:t>:</w:t>
            </w:r>
          </w:p>
        </w:tc>
        <w:tc>
          <w:tcPr>
            <w:tcW w:w="6484" w:type="dxa"/>
            <w:hideMark/>
          </w:tcPr>
          <w:p w:rsidR="001B3EC6" w:rsidRPr="009E59CE" w:rsidRDefault="00E03E0A" w:rsidP="002E300A">
            <w:pPr>
              <w:spacing w:after="240" w:line="240" w:lineRule="auto"/>
              <w:jc w:val="both"/>
              <w:rPr>
                <w:rFonts w:ascii="Arial" w:hAnsi="Arial" w:cs="Arial"/>
                <w:b/>
                <w:sz w:val="20"/>
                <w:szCs w:val="20"/>
              </w:rPr>
            </w:pPr>
            <w:r w:rsidRPr="009E59CE">
              <w:rPr>
                <w:rFonts w:ascii="Arial" w:hAnsi="Arial" w:cs="Arial"/>
                <w:b/>
                <w:sz w:val="20"/>
                <w:szCs w:val="20"/>
              </w:rPr>
              <w:t>ARAPUTANGA</w:t>
            </w:r>
            <w:r w:rsidR="00935469" w:rsidRPr="009E59CE">
              <w:rPr>
                <w:rFonts w:ascii="Arial" w:hAnsi="Arial" w:cs="Arial"/>
                <w:b/>
                <w:sz w:val="20"/>
                <w:szCs w:val="20"/>
              </w:rPr>
              <w:t xml:space="preserve"> </w:t>
            </w:r>
            <w:r w:rsidR="001B3EC6" w:rsidRPr="009E59CE">
              <w:rPr>
                <w:rFonts w:ascii="Arial" w:hAnsi="Arial" w:cs="Arial"/>
                <w:b/>
                <w:sz w:val="20"/>
                <w:szCs w:val="20"/>
              </w:rPr>
              <w:t>/MT</w:t>
            </w:r>
          </w:p>
        </w:tc>
        <w:tc>
          <w:tcPr>
            <w:tcW w:w="6455" w:type="dxa"/>
          </w:tcPr>
          <w:p w:rsidR="001B3EC6" w:rsidRPr="009E59CE" w:rsidRDefault="001B3EC6" w:rsidP="002E300A">
            <w:pPr>
              <w:spacing w:after="240" w:line="240" w:lineRule="auto"/>
              <w:jc w:val="both"/>
              <w:rPr>
                <w:rFonts w:ascii="Arial" w:hAnsi="Arial" w:cs="Arial"/>
                <w:b/>
                <w:sz w:val="24"/>
                <w:szCs w:val="24"/>
              </w:rPr>
            </w:pPr>
          </w:p>
        </w:tc>
      </w:tr>
      <w:tr w:rsidR="009E59CE" w:rsidRPr="009E59CE" w:rsidTr="00034700">
        <w:tc>
          <w:tcPr>
            <w:tcW w:w="2781" w:type="dxa"/>
            <w:hideMark/>
          </w:tcPr>
          <w:p w:rsidR="001B3EC6" w:rsidRPr="009E59CE" w:rsidRDefault="005800AF" w:rsidP="005800AF">
            <w:pPr>
              <w:tabs>
                <w:tab w:val="left" w:leader="dot" w:pos="2280"/>
              </w:tabs>
              <w:spacing w:after="240" w:line="240" w:lineRule="auto"/>
              <w:jc w:val="both"/>
              <w:rPr>
                <w:rFonts w:ascii="Arial" w:hAnsi="Arial" w:cs="Arial"/>
                <w:sz w:val="20"/>
                <w:szCs w:val="20"/>
              </w:rPr>
            </w:pPr>
            <w:r w:rsidRPr="009E59CE">
              <w:rPr>
                <w:rFonts w:ascii="Arial" w:hAnsi="Arial" w:cs="Arial"/>
                <w:sz w:val="20"/>
                <w:szCs w:val="20"/>
              </w:rPr>
              <w:t>Data</w:t>
            </w:r>
            <w:r w:rsidR="001B3EC6" w:rsidRPr="009E59CE">
              <w:rPr>
                <w:rFonts w:ascii="Arial" w:hAnsi="Arial" w:cs="Arial"/>
                <w:sz w:val="20"/>
                <w:szCs w:val="20"/>
              </w:rPr>
              <w:tab/>
              <w:t>:</w:t>
            </w:r>
          </w:p>
        </w:tc>
        <w:tc>
          <w:tcPr>
            <w:tcW w:w="6484" w:type="dxa"/>
            <w:hideMark/>
          </w:tcPr>
          <w:p w:rsidR="001B3EC6" w:rsidRPr="009E59CE" w:rsidRDefault="00E03E0A" w:rsidP="00F70A3C">
            <w:pPr>
              <w:spacing w:after="240" w:line="240" w:lineRule="auto"/>
              <w:jc w:val="both"/>
              <w:rPr>
                <w:rFonts w:ascii="Arial" w:hAnsi="Arial" w:cs="Arial"/>
                <w:b/>
                <w:sz w:val="20"/>
                <w:szCs w:val="20"/>
              </w:rPr>
            </w:pPr>
            <w:r w:rsidRPr="009E59CE">
              <w:rPr>
                <w:rFonts w:ascii="Arial" w:hAnsi="Arial" w:cs="Arial"/>
                <w:sz w:val="28"/>
                <w:szCs w:val="28"/>
              </w:rPr>
              <w:t>AGOSTO</w:t>
            </w:r>
            <w:r w:rsidR="00935469" w:rsidRPr="009E59CE">
              <w:rPr>
                <w:rFonts w:ascii="Arial" w:hAnsi="Arial" w:cs="Arial"/>
                <w:sz w:val="28"/>
                <w:szCs w:val="28"/>
              </w:rPr>
              <w:t xml:space="preserve"> / </w:t>
            </w:r>
            <w:r w:rsidRPr="009E59CE">
              <w:rPr>
                <w:rFonts w:ascii="Arial" w:hAnsi="Arial" w:cs="Arial"/>
                <w:sz w:val="28"/>
                <w:szCs w:val="28"/>
              </w:rPr>
              <w:t>2021</w:t>
            </w:r>
          </w:p>
        </w:tc>
        <w:tc>
          <w:tcPr>
            <w:tcW w:w="6455" w:type="dxa"/>
          </w:tcPr>
          <w:p w:rsidR="001B3EC6" w:rsidRPr="009E59CE" w:rsidRDefault="001B3EC6" w:rsidP="002E300A">
            <w:pPr>
              <w:spacing w:after="240" w:line="240" w:lineRule="auto"/>
              <w:jc w:val="both"/>
              <w:rPr>
                <w:rFonts w:ascii="Arial" w:hAnsi="Arial" w:cs="Arial"/>
                <w:b/>
                <w:sz w:val="24"/>
                <w:szCs w:val="24"/>
              </w:rPr>
            </w:pPr>
          </w:p>
        </w:tc>
      </w:tr>
      <w:tr w:rsidR="009E59CE" w:rsidRPr="009E59CE" w:rsidTr="00034700">
        <w:tc>
          <w:tcPr>
            <w:tcW w:w="2781" w:type="dxa"/>
            <w:hideMark/>
          </w:tcPr>
          <w:p w:rsidR="001B3EC6" w:rsidRPr="009E59CE" w:rsidRDefault="001B3EC6" w:rsidP="002E300A">
            <w:pPr>
              <w:tabs>
                <w:tab w:val="left" w:leader="dot" w:pos="2280"/>
              </w:tabs>
              <w:spacing w:after="240" w:line="240" w:lineRule="auto"/>
              <w:jc w:val="both"/>
              <w:rPr>
                <w:rFonts w:ascii="Arial" w:hAnsi="Arial" w:cs="Arial"/>
                <w:sz w:val="20"/>
                <w:szCs w:val="20"/>
              </w:rPr>
            </w:pPr>
            <w:r w:rsidRPr="009E59CE">
              <w:rPr>
                <w:rFonts w:ascii="Arial" w:hAnsi="Arial" w:cs="Arial"/>
                <w:sz w:val="20"/>
                <w:szCs w:val="20"/>
              </w:rPr>
              <w:t>Descrição do Projeto</w:t>
            </w:r>
            <w:r w:rsidRPr="009E59CE">
              <w:rPr>
                <w:rFonts w:ascii="Arial" w:hAnsi="Arial" w:cs="Arial"/>
                <w:sz w:val="20"/>
                <w:szCs w:val="20"/>
              </w:rPr>
              <w:tab/>
              <w:t>:</w:t>
            </w:r>
          </w:p>
        </w:tc>
        <w:tc>
          <w:tcPr>
            <w:tcW w:w="6484" w:type="dxa"/>
            <w:hideMark/>
          </w:tcPr>
          <w:p w:rsidR="002E300A" w:rsidRPr="009E59CE" w:rsidRDefault="000333C7" w:rsidP="00E03E0A">
            <w:pPr>
              <w:spacing w:after="240" w:line="240" w:lineRule="auto"/>
              <w:jc w:val="both"/>
              <w:rPr>
                <w:rFonts w:ascii="Arial" w:hAnsi="Arial" w:cs="Arial"/>
                <w:b/>
                <w:sz w:val="20"/>
                <w:szCs w:val="20"/>
              </w:rPr>
            </w:pPr>
            <w:r w:rsidRPr="009E59CE">
              <w:rPr>
                <w:rFonts w:ascii="Arial" w:hAnsi="Arial" w:cs="Arial"/>
                <w:b/>
                <w:sz w:val="20"/>
                <w:szCs w:val="20"/>
              </w:rPr>
              <w:t>O presente memorial descritivo tem por objetivo fixar normas espe</w:t>
            </w:r>
            <w:r w:rsidR="00935469" w:rsidRPr="009E59CE">
              <w:rPr>
                <w:rFonts w:ascii="Arial" w:hAnsi="Arial" w:cs="Arial"/>
                <w:b/>
                <w:sz w:val="20"/>
                <w:szCs w:val="20"/>
              </w:rPr>
              <w:t>cíficas</w:t>
            </w:r>
            <w:r w:rsidR="00F70A3C" w:rsidRPr="009E59CE">
              <w:rPr>
                <w:rFonts w:ascii="Arial" w:hAnsi="Arial" w:cs="Arial"/>
                <w:b/>
                <w:sz w:val="20"/>
                <w:szCs w:val="20"/>
              </w:rPr>
              <w:t xml:space="preserve"> para a Construção de uma rede de drenagem em diversas ruas</w:t>
            </w:r>
            <w:r w:rsidRPr="009E59CE">
              <w:rPr>
                <w:rFonts w:ascii="Arial" w:hAnsi="Arial" w:cs="Arial"/>
                <w:b/>
                <w:sz w:val="20"/>
                <w:szCs w:val="20"/>
              </w:rPr>
              <w:t xml:space="preserve">, localizado no </w:t>
            </w:r>
            <w:r w:rsidR="00E03E0A" w:rsidRPr="009E59CE">
              <w:rPr>
                <w:rFonts w:ascii="Arial" w:hAnsi="Arial" w:cs="Arial"/>
                <w:b/>
                <w:sz w:val="20"/>
                <w:szCs w:val="20"/>
              </w:rPr>
              <w:t>Araputanga-MT</w:t>
            </w:r>
            <w:r w:rsidR="00AC09A1" w:rsidRPr="009E59CE">
              <w:rPr>
                <w:rFonts w:ascii="Arial" w:hAnsi="Arial" w:cs="Arial"/>
                <w:b/>
                <w:sz w:val="20"/>
                <w:szCs w:val="20"/>
              </w:rPr>
              <w:t>.</w:t>
            </w:r>
          </w:p>
        </w:tc>
        <w:tc>
          <w:tcPr>
            <w:tcW w:w="6455" w:type="dxa"/>
          </w:tcPr>
          <w:p w:rsidR="001B3EC6" w:rsidRPr="009E59CE" w:rsidRDefault="001B3EC6" w:rsidP="002E300A">
            <w:pPr>
              <w:spacing w:after="240" w:line="240" w:lineRule="auto"/>
              <w:jc w:val="both"/>
              <w:rPr>
                <w:rFonts w:ascii="Arial" w:hAnsi="Arial" w:cs="Arial"/>
                <w:b/>
                <w:sz w:val="24"/>
                <w:szCs w:val="24"/>
              </w:rPr>
            </w:pPr>
          </w:p>
        </w:tc>
      </w:tr>
    </w:tbl>
    <w:p w:rsidR="006F1DC9" w:rsidRPr="009E59CE" w:rsidRDefault="006F1DC9" w:rsidP="002E300A">
      <w:pPr>
        <w:pStyle w:val="Ttulo1"/>
        <w:spacing w:before="0" w:after="240" w:line="240" w:lineRule="auto"/>
        <w:rPr>
          <w:rFonts w:ascii="Arial" w:hAnsi="Arial" w:cs="Arial"/>
          <w:color w:val="auto"/>
        </w:rPr>
      </w:pPr>
      <w:r w:rsidRPr="009E59CE">
        <w:rPr>
          <w:rFonts w:ascii="Arial" w:hAnsi="Arial" w:cs="Arial"/>
          <w:color w:val="auto"/>
        </w:rPr>
        <w:t>CONSIDERAÇÕES INICIAIS</w:t>
      </w:r>
    </w:p>
    <w:p w:rsidR="00716D6B" w:rsidRPr="00F70A3C" w:rsidRDefault="006D52D7" w:rsidP="00335120">
      <w:pPr>
        <w:spacing w:after="240" w:line="360" w:lineRule="auto"/>
        <w:ind w:firstLine="1134"/>
        <w:jc w:val="both"/>
        <w:rPr>
          <w:rFonts w:ascii="Arial" w:hAnsi="Arial" w:cs="Arial"/>
          <w:sz w:val="20"/>
          <w:szCs w:val="20"/>
        </w:rPr>
      </w:pPr>
      <w:r w:rsidRPr="009E59CE">
        <w:rPr>
          <w:rFonts w:ascii="Arial" w:hAnsi="Arial" w:cs="Arial"/>
          <w:sz w:val="20"/>
          <w:szCs w:val="20"/>
        </w:rPr>
        <w:t>O presente memorial descritivo de procedimentos estabelece as condições técnicas mínimas a serem obedecidas na execução das obras e serviços acima citados, fixando</w:t>
      </w:r>
      <w:r w:rsidR="004E3085" w:rsidRPr="009E59CE">
        <w:rPr>
          <w:rFonts w:ascii="Arial" w:hAnsi="Arial" w:cs="Arial"/>
          <w:sz w:val="20"/>
          <w:szCs w:val="20"/>
        </w:rPr>
        <w:t>,</w:t>
      </w:r>
      <w:r w:rsidRPr="009E59CE">
        <w:rPr>
          <w:rFonts w:ascii="Arial" w:hAnsi="Arial" w:cs="Arial"/>
          <w:sz w:val="20"/>
          <w:szCs w:val="20"/>
        </w:rPr>
        <w:t xml:space="preserve"> portanto os parâmetros mínimos a serem atendidos para materiais, serviços </w:t>
      </w:r>
      <w:r w:rsidRPr="00F70A3C">
        <w:rPr>
          <w:rFonts w:ascii="Arial" w:hAnsi="Arial" w:cs="Arial"/>
          <w:sz w:val="20"/>
          <w:szCs w:val="20"/>
        </w:rPr>
        <w:t>e equipamentos,</w:t>
      </w:r>
      <w:r w:rsidR="00935469" w:rsidRPr="00F70A3C">
        <w:rPr>
          <w:rFonts w:ascii="Arial" w:hAnsi="Arial" w:cs="Arial"/>
          <w:sz w:val="20"/>
          <w:szCs w:val="20"/>
        </w:rPr>
        <w:t xml:space="preserve"> seguindo as normas técnicas da </w:t>
      </w:r>
      <w:r w:rsidR="00935469" w:rsidRPr="00F70A3C">
        <w:rPr>
          <w:rFonts w:ascii="Arial" w:hAnsi="Arial" w:cs="Arial"/>
          <w:b/>
          <w:sz w:val="20"/>
          <w:szCs w:val="20"/>
        </w:rPr>
        <w:t>ABNT</w:t>
      </w:r>
      <w:r w:rsidRPr="00F70A3C">
        <w:rPr>
          <w:rFonts w:ascii="Arial" w:hAnsi="Arial" w:cs="Arial"/>
          <w:sz w:val="20"/>
          <w:szCs w:val="20"/>
        </w:rPr>
        <w:t xml:space="preserve"> e constituirão parte integrante dos contratos de obras e serviços.</w:t>
      </w:r>
      <w:r w:rsidR="00935469" w:rsidRPr="00F70A3C">
        <w:rPr>
          <w:rFonts w:ascii="Arial" w:hAnsi="Arial" w:cs="Arial"/>
          <w:sz w:val="20"/>
          <w:szCs w:val="20"/>
        </w:rPr>
        <w:t xml:space="preserve"> A planilha orçamentária descreve os quantitativos, como também valores em consonância com os projetos básicos fornecidos.</w:t>
      </w:r>
    </w:p>
    <w:p w:rsidR="00300D04" w:rsidRPr="00F70A3C" w:rsidRDefault="00300D04" w:rsidP="00335120">
      <w:pPr>
        <w:pStyle w:val="Ttulo1"/>
        <w:spacing w:before="0" w:after="240" w:line="240" w:lineRule="auto"/>
        <w:rPr>
          <w:rFonts w:ascii="Arial" w:hAnsi="Arial" w:cs="Arial"/>
          <w:color w:val="auto"/>
        </w:rPr>
      </w:pPr>
      <w:r w:rsidRPr="00F70A3C">
        <w:rPr>
          <w:rFonts w:ascii="Arial" w:hAnsi="Arial" w:cs="Arial"/>
          <w:color w:val="auto"/>
        </w:rPr>
        <w:t>CRITÉRIO DE SIMILARIDADE</w:t>
      </w:r>
      <w:bookmarkStart w:id="2" w:name="_GoBack"/>
      <w:bookmarkEnd w:id="2"/>
    </w:p>
    <w:p w:rsidR="00300D04" w:rsidRPr="00F70A3C" w:rsidRDefault="00300D04" w:rsidP="00335120">
      <w:pPr>
        <w:pStyle w:val="NormalArial"/>
        <w:spacing w:line="360" w:lineRule="auto"/>
        <w:ind w:firstLine="1134"/>
        <w:jc w:val="both"/>
        <w:rPr>
          <w:sz w:val="20"/>
          <w:szCs w:val="20"/>
        </w:rPr>
      </w:pPr>
      <w:r w:rsidRPr="00F70A3C">
        <w:rPr>
          <w:sz w:val="20"/>
          <w:szCs w:val="20"/>
        </w:rPr>
        <w:t>Todos os materiais a serem empregados na execução dos serviços deverão ser comprovadamente de boa qualidade e satisfazer rigorosamente as especificações a seguir. Todos os serviços serão executados em completa obediência aos princípios de boa técnica, devendo</w:t>
      </w:r>
      <w:r w:rsidR="004E3085" w:rsidRPr="00F70A3C">
        <w:rPr>
          <w:sz w:val="20"/>
          <w:szCs w:val="20"/>
        </w:rPr>
        <w:t>,</w:t>
      </w:r>
      <w:r w:rsidRPr="00F70A3C">
        <w:rPr>
          <w:sz w:val="20"/>
          <w:szCs w:val="20"/>
        </w:rPr>
        <w:t xml:space="preserve"> ainda</w:t>
      </w:r>
      <w:r w:rsidR="004E3085" w:rsidRPr="00F70A3C">
        <w:rPr>
          <w:sz w:val="20"/>
          <w:szCs w:val="20"/>
        </w:rPr>
        <w:t>,</w:t>
      </w:r>
      <w:r w:rsidRPr="00F70A3C">
        <w:rPr>
          <w:sz w:val="20"/>
          <w:szCs w:val="20"/>
        </w:rPr>
        <w:t xml:space="preserve"> satisfazer rigorosamente às Normas Brasileiras.</w:t>
      </w:r>
    </w:p>
    <w:p w:rsidR="001040CC" w:rsidRPr="00F70A3C" w:rsidRDefault="001040CC" w:rsidP="00335120">
      <w:pPr>
        <w:pStyle w:val="NormalArial"/>
        <w:spacing w:line="360" w:lineRule="auto"/>
        <w:ind w:firstLine="1134"/>
        <w:jc w:val="both"/>
        <w:rPr>
          <w:sz w:val="20"/>
          <w:szCs w:val="20"/>
        </w:rPr>
      </w:pPr>
    </w:p>
    <w:p w:rsidR="00300D04" w:rsidRPr="00F70A3C" w:rsidRDefault="00A10EC9" w:rsidP="002E300A">
      <w:pPr>
        <w:pStyle w:val="Ttulo1"/>
        <w:spacing w:before="0" w:after="240" w:line="240" w:lineRule="auto"/>
        <w:rPr>
          <w:rFonts w:ascii="Arial" w:hAnsi="Arial" w:cs="Arial"/>
          <w:color w:val="auto"/>
        </w:rPr>
      </w:pPr>
      <w:r w:rsidRPr="00F70A3C">
        <w:rPr>
          <w:rFonts w:ascii="Arial" w:hAnsi="Arial" w:cs="Arial"/>
          <w:color w:val="auto"/>
        </w:rPr>
        <w:t>INTERPRETAÇÃO DE DOCUMENTOS FORNECIDOS</w:t>
      </w:r>
      <w:r w:rsidR="00300D04" w:rsidRPr="00F70A3C">
        <w:rPr>
          <w:rFonts w:ascii="Arial" w:hAnsi="Arial" w:cs="Arial"/>
          <w:color w:val="auto"/>
        </w:rPr>
        <w:t xml:space="preserve"> </w:t>
      </w:r>
      <w:r w:rsidR="004D385C" w:rsidRPr="00F70A3C">
        <w:rPr>
          <w:rFonts w:ascii="Arial" w:hAnsi="Arial" w:cs="Arial"/>
          <w:color w:val="auto"/>
        </w:rPr>
        <w:t>À</w:t>
      </w:r>
      <w:r w:rsidR="00300D04" w:rsidRPr="00F70A3C">
        <w:rPr>
          <w:rFonts w:ascii="Arial" w:hAnsi="Arial" w:cs="Arial"/>
          <w:color w:val="auto"/>
        </w:rPr>
        <w:t xml:space="preserve"> OBRA</w:t>
      </w:r>
    </w:p>
    <w:p w:rsidR="006F1DC9" w:rsidRPr="00F70A3C" w:rsidRDefault="006F1DC9" w:rsidP="00DB4FE4">
      <w:pPr>
        <w:spacing w:after="0" w:line="360" w:lineRule="auto"/>
        <w:ind w:firstLine="1134"/>
        <w:jc w:val="both"/>
        <w:rPr>
          <w:rFonts w:ascii="Arial" w:hAnsi="Arial" w:cs="Arial"/>
          <w:sz w:val="20"/>
          <w:szCs w:val="20"/>
        </w:rPr>
      </w:pPr>
      <w:r w:rsidRPr="00F70A3C">
        <w:rPr>
          <w:rFonts w:ascii="Arial" w:hAnsi="Arial" w:cs="Arial"/>
          <w:sz w:val="20"/>
          <w:szCs w:val="20"/>
        </w:rPr>
        <w:t>No caso de divergências de interpretação entre documentos fornecidos, será obedecida a seguinte ordem de prioridade:</w:t>
      </w:r>
    </w:p>
    <w:p w:rsidR="006F1DC9" w:rsidRPr="00F70A3C" w:rsidRDefault="006F1DC9" w:rsidP="00DB4FE4">
      <w:pPr>
        <w:numPr>
          <w:ilvl w:val="0"/>
          <w:numId w:val="2"/>
        </w:numPr>
        <w:autoSpaceDE w:val="0"/>
        <w:autoSpaceDN w:val="0"/>
        <w:adjustRightInd w:val="0"/>
        <w:spacing w:after="0" w:line="360" w:lineRule="auto"/>
        <w:ind w:left="0" w:firstLine="1134"/>
        <w:jc w:val="both"/>
        <w:rPr>
          <w:rFonts w:ascii="Arial" w:hAnsi="Arial" w:cs="Arial"/>
          <w:sz w:val="20"/>
          <w:szCs w:val="20"/>
        </w:rPr>
      </w:pPr>
      <w:r w:rsidRPr="00F70A3C">
        <w:rPr>
          <w:rFonts w:ascii="Arial" w:hAnsi="Arial" w:cs="Arial"/>
          <w:sz w:val="20"/>
          <w:szCs w:val="20"/>
        </w:rPr>
        <w:t xml:space="preserve">Em caso de divergências entre esta especificação, a planilha orçamentária e os desenhos/projetos fornecidos, </w:t>
      </w:r>
      <w:r w:rsidR="004E3085" w:rsidRPr="00F70A3C">
        <w:rPr>
          <w:rFonts w:ascii="Arial" w:hAnsi="Arial" w:cs="Arial"/>
          <w:sz w:val="20"/>
          <w:szCs w:val="20"/>
        </w:rPr>
        <w:t>consulte</w:t>
      </w:r>
      <w:r w:rsidRPr="00F70A3C">
        <w:rPr>
          <w:rFonts w:ascii="Arial" w:hAnsi="Arial" w:cs="Arial"/>
          <w:sz w:val="20"/>
          <w:szCs w:val="20"/>
        </w:rPr>
        <w:t xml:space="preserve"> </w:t>
      </w:r>
      <w:r w:rsidR="00600CCF" w:rsidRPr="00F70A3C">
        <w:rPr>
          <w:rFonts w:ascii="Arial" w:hAnsi="Arial" w:cs="Arial"/>
          <w:sz w:val="20"/>
          <w:szCs w:val="20"/>
        </w:rPr>
        <w:t>a</w:t>
      </w:r>
      <w:r w:rsidRPr="00F70A3C">
        <w:rPr>
          <w:rFonts w:ascii="Arial" w:hAnsi="Arial" w:cs="Arial"/>
          <w:sz w:val="20"/>
          <w:szCs w:val="20"/>
        </w:rPr>
        <w:t xml:space="preserve"> </w:t>
      </w:r>
      <w:r w:rsidR="00A10EC9" w:rsidRPr="00F70A3C">
        <w:rPr>
          <w:rFonts w:ascii="Arial" w:hAnsi="Arial" w:cs="Arial"/>
          <w:sz w:val="20"/>
          <w:szCs w:val="20"/>
        </w:rPr>
        <w:t>CENTRAL DE PROJETOS AMM</w:t>
      </w:r>
      <w:r w:rsidR="00DB4FE4" w:rsidRPr="00F70A3C">
        <w:rPr>
          <w:rFonts w:ascii="Arial" w:hAnsi="Arial" w:cs="Arial"/>
          <w:sz w:val="20"/>
          <w:szCs w:val="20"/>
        </w:rPr>
        <w:t>;</w:t>
      </w:r>
    </w:p>
    <w:p w:rsidR="006F1DC9" w:rsidRPr="00F70A3C" w:rsidRDefault="006F1DC9" w:rsidP="00DB4FE4">
      <w:pPr>
        <w:numPr>
          <w:ilvl w:val="0"/>
          <w:numId w:val="3"/>
        </w:numPr>
        <w:autoSpaceDE w:val="0"/>
        <w:autoSpaceDN w:val="0"/>
        <w:adjustRightInd w:val="0"/>
        <w:spacing w:after="0" w:line="360" w:lineRule="auto"/>
        <w:ind w:left="0" w:firstLine="1134"/>
        <w:jc w:val="both"/>
        <w:rPr>
          <w:rFonts w:ascii="Arial" w:hAnsi="Arial" w:cs="Arial"/>
          <w:sz w:val="20"/>
          <w:szCs w:val="20"/>
        </w:rPr>
      </w:pPr>
      <w:r w:rsidRPr="00F70A3C">
        <w:rPr>
          <w:rFonts w:ascii="Arial" w:hAnsi="Arial" w:cs="Arial"/>
          <w:sz w:val="20"/>
          <w:szCs w:val="20"/>
        </w:rPr>
        <w:t>Em caso de divergência entre os projetos de datas diferentes, preva</w:t>
      </w:r>
      <w:r w:rsidR="00DB4FE4" w:rsidRPr="00F70A3C">
        <w:rPr>
          <w:rFonts w:ascii="Arial" w:hAnsi="Arial" w:cs="Arial"/>
          <w:sz w:val="20"/>
          <w:szCs w:val="20"/>
        </w:rPr>
        <w:t>lecerão sempre os mais recentes;</w:t>
      </w:r>
    </w:p>
    <w:p w:rsidR="006F1DC9" w:rsidRPr="00F70A3C" w:rsidRDefault="006F1DC9" w:rsidP="00DB4FE4">
      <w:pPr>
        <w:numPr>
          <w:ilvl w:val="0"/>
          <w:numId w:val="3"/>
        </w:numPr>
        <w:autoSpaceDE w:val="0"/>
        <w:autoSpaceDN w:val="0"/>
        <w:adjustRightInd w:val="0"/>
        <w:spacing w:after="0" w:line="360" w:lineRule="auto"/>
        <w:ind w:left="0" w:firstLine="1134"/>
        <w:jc w:val="both"/>
        <w:rPr>
          <w:rFonts w:ascii="Arial" w:hAnsi="Arial" w:cs="Arial"/>
          <w:sz w:val="20"/>
          <w:szCs w:val="20"/>
        </w:rPr>
      </w:pPr>
      <w:r w:rsidRPr="00F70A3C">
        <w:rPr>
          <w:rFonts w:ascii="Arial" w:hAnsi="Arial" w:cs="Arial"/>
          <w:sz w:val="20"/>
          <w:szCs w:val="20"/>
        </w:rPr>
        <w:t>As cotas dos desenhos prev</w:t>
      </w:r>
      <w:r w:rsidR="00DB4FE4" w:rsidRPr="00F70A3C">
        <w:rPr>
          <w:rFonts w:ascii="Arial" w:hAnsi="Arial" w:cs="Arial"/>
          <w:sz w:val="20"/>
          <w:szCs w:val="20"/>
        </w:rPr>
        <w:t>alecem sobre o desenho (escala);</w:t>
      </w:r>
    </w:p>
    <w:p w:rsidR="00DB4FE4" w:rsidRPr="00F70A3C" w:rsidRDefault="00DB4FE4" w:rsidP="00DB4FE4">
      <w:pPr>
        <w:autoSpaceDE w:val="0"/>
        <w:autoSpaceDN w:val="0"/>
        <w:adjustRightInd w:val="0"/>
        <w:spacing w:after="0" w:line="360" w:lineRule="auto"/>
        <w:ind w:left="1134"/>
        <w:jc w:val="both"/>
        <w:rPr>
          <w:rFonts w:ascii="Arial" w:hAnsi="Arial" w:cs="Arial"/>
          <w:sz w:val="20"/>
          <w:szCs w:val="20"/>
        </w:rPr>
      </w:pPr>
    </w:p>
    <w:p w:rsidR="00600CCF" w:rsidRPr="00F70A3C" w:rsidRDefault="00600CCF" w:rsidP="00DB4FE4">
      <w:pPr>
        <w:autoSpaceDE w:val="0"/>
        <w:autoSpaceDN w:val="0"/>
        <w:adjustRightInd w:val="0"/>
        <w:spacing w:after="0" w:line="360" w:lineRule="auto"/>
        <w:ind w:left="1134"/>
        <w:jc w:val="both"/>
        <w:rPr>
          <w:rFonts w:ascii="Arial" w:hAnsi="Arial" w:cs="Arial"/>
          <w:sz w:val="20"/>
          <w:szCs w:val="20"/>
        </w:rPr>
      </w:pPr>
    </w:p>
    <w:p w:rsidR="002E300A" w:rsidRPr="00F70A3C" w:rsidRDefault="005B2376" w:rsidP="005F1430">
      <w:pPr>
        <w:pStyle w:val="Ttulo1"/>
        <w:ind w:firstLine="1134"/>
        <w:rPr>
          <w:rFonts w:ascii="Arial" w:hAnsi="Arial" w:cs="Arial"/>
          <w:color w:val="auto"/>
        </w:rPr>
      </w:pPr>
      <w:r w:rsidRPr="00F70A3C">
        <w:rPr>
          <w:rFonts w:ascii="Arial" w:hAnsi="Arial" w:cs="Arial"/>
          <w:color w:val="auto"/>
        </w:rPr>
        <w:lastRenderedPageBreak/>
        <w:t>DRENAGEM URBANA</w:t>
      </w:r>
    </w:p>
    <w:p w:rsidR="002E300A" w:rsidRPr="00F70A3C" w:rsidRDefault="002E300A" w:rsidP="002E300A">
      <w:pPr>
        <w:rPr>
          <w:rFonts w:ascii="Arial" w:hAnsi="Arial" w:cs="Arial"/>
        </w:rPr>
      </w:pPr>
    </w:p>
    <w:p w:rsidR="005B2376" w:rsidRPr="00F70A3C" w:rsidRDefault="005B2376" w:rsidP="005B2376">
      <w:pPr>
        <w:pStyle w:val="PargrafodaLista"/>
        <w:numPr>
          <w:ilvl w:val="0"/>
          <w:numId w:val="4"/>
        </w:numPr>
        <w:spacing w:line="360" w:lineRule="auto"/>
        <w:ind w:left="0" w:firstLine="1134"/>
        <w:outlineLvl w:val="0"/>
        <w:rPr>
          <w:rFonts w:ascii="Arial" w:hAnsi="Arial" w:cs="Arial"/>
          <w:b/>
        </w:rPr>
      </w:pPr>
      <w:r w:rsidRPr="00F70A3C">
        <w:rPr>
          <w:rFonts w:ascii="Arial" w:hAnsi="Arial" w:cs="Arial"/>
          <w:b/>
        </w:rPr>
        <w:t>INTRODUÇÃO</w:t>
      </w:r>
    </w:p>
    <w:p w:rsidR="005B2376" w:rsidRPr="00F70A3C" w:rsidRDefault="005B2376" w:rsidP="00DB4FE4">
      <w:pPr>
        <w:spacing w:after="0" w:line="360" w:lineRule="auto"/>
        <w:ind w:firstLine="1134"/>
        <w:jc w:val="both"/>
        <w:rPr>
          <w:rFonts w:ascii="Arial" w:hAnsi="Arial" w:cs="Arial"/>
          <w:sz w:val="20"/>
          <w:szCs w:val="20"/>
        </w:rPr>
      </w:pPr>
      <w:r w:rsidRPr="00F70A3C">
        <w:rPr>
          <w:rFonts w:ascii="Arial" w:hAnsi="Arial" w:cs="Arial"/>
          <w:sz w:val="20"/>
          <w:szCs w:val="20"/>
        </w:rPr>
        <w:t>O termo Drenagem é empregado na designação das instalações necessárias para escoar o excesso de água, seja em rodovias, na zona rural ou na malha urbana (CETESB, 1980).</w:t>
      </w:r>
    </w:p>
    <w:p w:rsidR="005B2376" w:rsidRPr="00F70A3C" w:rsidRDefault="005B2376" w:rsidP="00DB4FE4">
      <w:pPr>
        <w:spacing w:after="0" w:line="360" w:lineRule="auto"/>
        <w:ind w:firstLine="1134"/>
        <w:jc w:val="both"/>
        <w:rPr>
          <w:rFonts w:ascii="Arial" w:hAnsi="Arial" w:cs="Arial"/>
          <w:sz w:val="20"/>
          <w:szCs w:val="20"/>
        </w:rPr>
      </w:pPr>
      <w:r w:rsidRPr="00F70A3C">
        <w:rPr>
          <w:rFonts w:ascii="Arial" w:hAnsi="Arial" w:cs="Arial"/>
          <w:sz w:val="20"/>
          <w:szCs w:val="20"/>
        </w:rPr>
        <w:t>A drenagem urbana compreende o conjunto de todas as medidas a serem tomadas que visem à atenuação dos riscos e dos prejuízos decorrentes de inundações aos quais a sociedade está sujeita. O caminho percorrido pela água da chuva sobre uma superfície pode ser topograficamente bem definido, ou não. Após a implantação de uma cidade, o percurso caótico das enxurradas passa a ser determinado pelo traçado das ruas e acaba se comportando, tanto quantitativa como qualitativamente, de maneira bem diferente de seu comportamento original. As torrentes originadas pela precipitação direta sobre as vias públicas desembocam nas bocas de lobo situadas nas sarjetas. Estas torrentes (somadas à água da rede pública proveniente dos coletores localizados nos pátios e das calhas situadas nos topos das edificações) são escoadas pelas tubulações (CETESB, 1980).</w:t>
      </w:r>
    </w:p>
    <w:p w:rsidR="005B2376" w:rsidRPr="00F70A3C" w:rsidRDefault="005B2376" w:rsidP="00DB4FE4">
      <w:pPr>
        <w:spacing w:after="0" w:line="360" w:lineRule="auto"/>
        <w:ind w:firstLine="1134"/>
        <w:jc w:val="both"/>
        <w:rPr>
          <w:rFonts w:ascii="Arial" w:hAnsi="Arial" w:cs="Arial"/>
          <w:sz w:val="20"/>
          <w:szCs w:val="20"/>
        </w:rPr>
      </w:pPr>
      <w:r w:rsidRPr="00F70A3C">
        <w:rPr>
          <w:rFonts w:ascii="Arial" w:hAnsi="Arial" w:cs="Arial"/>
          <w:sz w:val="20"/>
          <w:szCs w:val="20"/>
        </w:rPr>
        <w:t>De uma maneira geral, as águas decorrentes da chuva (coletadas nas vias públicas por meio de bocas-de-lobo e descarregadas em condutos subterrâneos) são lançadas em cursos d’água naturais, no oceano, em lagos ou, no caso de solos bastante permeáveis, esparramadas sobre o terreno por onde infiltram no subsolo. A escolha do destino da água pluvial deve ser feita segundo critérios econômicos e também para que não prejudique o local onde receberá a água. De qualquer maneira, é recomendável que o sistema de drenagem seja tal que o percurso da água entre sua origem e seu destino seja o mínimo possível. É conveniente que esta água seja escoada por gravidade (Pompêo, 2001).</w:t>
      </w:r>
    </w:p>
    <w:p w:rsidR="005B2376" w:rsidRPr="00F70A3C" w:rsidRDefault="005B2376" w:rsidP="00DB4FE4">
      <w:pPr>
        <w:spacing w:after="0" w:line="360" w:lineRule="auto"/>
        <w:ind w:firstLine="1134"/>
        <w:jc w:val="both"/>
        <w:rPr>
          <w:rFonts w:ascii="Arial" w:hAnsi="Arial" w:cs="Arial"/>
          <w:sz w:val="20"/>
          <w:szCs w:val="20"/>
        </w:rPr>
      </w:pPr>
      <w:r w:rsidRPr="00F70A3C">
        <w:rPr>
          <w:rFonts w:ascii="Arial" w:hAnsi="Arial" w:cs="Arial"/>
          <w:sz w:val="20"/>
          <w:szCs w:val="20"/>
        </w:rPr>
        <w:t>Água de chuva não coletada ou coletada em más condições de implantação pode gerar alagamentos, prejuízos para a população em geral, tanto para os que residem no local quanto para os que estão apenas de passagem, além de possíveis ris</w:t>
      </w:r>
      <w:r w:rsidR="00410F0F" w:rsidRPr="00F70A3C">
        <w:rPr>
          <w:rFonts w:ascii="Arial" w:hAnsi="Arial" w:cs="Arial"/>
          <w:sz w:val="20"/>
          <w:szCs w:val="20"/>
        </w:rPr>
        <w:t>cos para a saúde (CETESB, 1980)</w:t>
      </w:r>
    </w:p>
    <w:p w:rsidR="002E300A" w:rsidRPr="00F70A3C" w:rsidRDefault="002E300A" w:rsidP="00360D95">
      <w:pPr>
        <w:pStyle w:val="TextosemFormatao"/>
        <w:spacing w:line="360" w:lineRule="auto"/>
        <w:ind w:firstLine="1134"/>
        <w:jc w:val="both"/>
        <w:rPr>
          <w:rFonts w:ascii="Arial" w:hAnsi="Arial" w:cs="Arial"/>
        </w:rPr>
      </w:pPr>
    </w:p>
    <w:p w:rsidR="00B976BD" w:rsidRPr="00F70A3C" w:rsidRDefault="005B2376" w:rsidP="00B976BD">
      <w:pPr>
        <w:pStyle w:val="PargrafodaLista"/>
        <w:numPr>
          <w:ilvl w:val="0"/>
          <w:numId w:val="4"/>
        </w:numPr>
        <w:spacing w:line="360" w:lineRule="auto"/>
        <w:ind w:left="0" w:firstLine="1134"/>
        <w:jc w:val="both"/>
        <w:outlineLvl w:val="0"/>
        <w:rPr>
          <w:rFonts w:ascii="Arial" w:hAnsi="Arial" w:cs="Arial"/>
          <w:b/>
        </w:rPr>
      </w:pPr>
      <w:bookmarkStart w:id="3" w:name="_Toc413939514"/>
      <w:r w:rsidRPr="00F70A3C">
        <w:rPr>
          <w:rFonts w:ascii="Arial" w:hAnsi="Arial" w:cs="Arial"/>
          <w:b/>
        </w:rPr>
        <w:t>MEMORIAL DESCRITIVO</w:t>
      </w:r>
    </w:p>
    <w:p w:rsidR="005B2376" w:rsidRPr="00CA687D" w:rsidRDefault="005B2376" w:rsidP="00335120">
      <w:pPr>
        <w:pStyle w:val="PargrafodaLista"/>
        <w:numPr>
          <w:ilvl w:val="1"/>
          <w:numId w:val="4"/>
        </w:numPr>
        <w:spacing w:line="360" w:lineRule="auto"/>
        <w:ind w:left="0" w:firstLine="1134"/>
        <w:jc w:val="both"/>
        <w:outlineLvl w:val="1"/>
        <w:rPr>
          <w:rFonts w:ascii="Arial" w:hAnsi="Arial" w:cs="Arial"/>
          <w:b/>
        </w:rPr>
      </w:pPr>
      <w:r w:rsidRPr="00F70A3C">
        <w:rPr>
          <w:rFonts w:ascii="Arial" w:hAnsi="Arial" w:cs="Arial"/>
          <w:b/>
        </w:rPr>
        <w:t>Generalidades</w:t>
      </w:r>
    </w:p>
    <w:p w:rsidR="006456A7" w:rsidRPr="00F70A3C" w:rsidRDefault="006456A7" w:rsidP="00DB4FE4">
      <w:pPr>
        <w:spacing w:after="0" w:line="360" w:lineRule="auto"/>
        <w:ind w:firstLine="1134"/>
        <w:jc w:val="both"/>
        <w:rPr>
          <w:rFonts w:ascii="Arial" w:hAnsi="Arial" w:cs="Arial"/>
          <w:sz w:val="20"/>
          <w:szCs w:val="20"/>
        </w:rPr>
      </w:pPr>
      <w:r w:rsidRPr="00CA687D">
        <w:rPr>
          <w:rFonts w:ascii="Arial" w:hAnsi="Arial" w:cs="Arial"/>
          <w:sz w:val="20"/>
          <w:szCs w:val="20"/>
        </w:rPr>
        <w:t xml:space="preserve">O presente memorial refere-se ao estudo hidrológico no município de </w:t>
      </w:r>
      <w:r w:rsidR="00014136" w:rsidRPr="00CA687D">
        <w:rPr>
          <w:rFonts w:ascii="Arial" w:hAnsi="Arial" w:cs="Arial"/>
          <w:sz w:val="20"/>
          <w:szCs w:val="20"/>
        </w:rPr>
        <w:t>Araputanga</w:t>
      </w:r>
      <w:r w:rsidRPr="00CA687D">
        <w:rPr>
          <w:rFonts w:ascii="Arial" w:hAnsi="Arial" w:cs="Arial"/>
          <w:sz w:val="20"/>
          <w:szCs w:val="20"/>
        </w:rPr>
        <w:t xml:space="preserve"> – MT. Drenagem por escoamento superficial, utilizando meio-fio e sarjeta, e drenagem profunda utilizando bocas-de-lobo, caixa de passagem, poços de visita, manilhas de concreto </w:t>
      </w:r>
      <w:r w:rsidR="00CA687D" w:rsidRPr="00CA687D">
        <w:rPr>
          <w:rFonts w:ascii="Arial" w:hAnsi="Arial" w:cs="Arial"/>
          <w:sz w:val="20"/>
          <w:szCs w:val="20"/>
        </w:rPr>
        <w:t>e dissipador de energia. As vias</w:t>
      </w:r>
      <w:r w:rsidRPr="00CA687D">
        <w:rPr>
          <w:rFonts w:ascii="Arial" w:hAnsi="Arial" w:cs="Arial"/>
          <w:sz w:val="20"/>
          <w:szCs w:val="20"/>
        </w:rPr>
        <w:t xml:space="preserve"> contempladas são </w:t>
      </w:r>
      <w:r w:rsidR="00CA687D" w:rsidRPr="00CA687D">
        <w:rPr>
          <w:rFonts w:ascii="Arial" w:hAnsi="Arial" w:cs="Arial"/>
          <w:b/>
          <w:sz w:val="20"/>
          <w:szCs w:val="20"/>
        </w:rPr>
        <w:t>Av. Castelo Branco, R. Cândido Portinari, R. Antenor Mamedes, R. Olavo Bilac, R. Benjamin Constant, R. Vinte e Seis, R. da Passagem e R. José Caldeira Vila</w:t>
      </w:r>
      <w:r w:rsidR="00CA687D">
        <w:rPr>
          <w:rFonts w:ascii="Arial" w:hAnsi="Arial" w:cs="Arial"/>
          <w:b/>
          <w:sz w:val="20"/>
          <w:szCs w:val="20"/>
        </w:rPr>
        <w:t>.</w:t>
      </w:r>
    </w:p>
    <w:p w:rsidR="00327BB6" w:rsidRPr="00F70A3C" w:rsidRDefault="00327BB6" w:rsidP="006456A7">
      <w:pPr>
        <w:spacing w:line="360" w:lineRule="auto"/>
        <w:jc w:val="both"/>
        <w:outlineLvl w:val="0"/>
        <w:rPr>
          <w:rFonts w:ascii="Arial" w:hAnsi="Arial" w:cs="Arial"/>
          <w:b/>
        </w:rPr>
      </w:pPr>
    </w:p>
    <w:p w:rsidR="00327BB6" w:rsidRPr="00F70A3C" w:rsidRDefault="00327BB6" w:rsidP="00327BB6">
      <w:pPr>
        <w:pStyle w:val="PargrafodaLista"/>
        <w:spacing w:line="360" w:lineRule="auto"/>
        <w:ind w:left="1567"/>
        <w:jc w:val="both"/>
        <w:outlineLvl w:val="0"/>
        <w:rPr>
          <w:rFonts w:ascii="Arial" w:hAnsi="Arial" w:cs="Arial"/>
          <w:b/>
        </w:rPr>
      </w:pPr>
    </w:p>
    <w:p w:rsidR="005B2376" w:rsidRPr="00F70A3C" w:rsidRDefault="005B2376" w:rsidP="00335120">
      <w:pPr>
        <w:pStyle w:val="PargrafodaLista"/>
        <w:numPr>
          <w:ilvl w:val="1"/>
          <w:numId w:val="4"/>
        </w:numPr>
        <w:spacing w:line="360" w:lineRule="auto"/>
        <w:ind w:left="0" w:firstLine="1134"/>
        <w:jc w:val="both"/>
        <w:outlineLvl w:val="1"/>
        <w:rPr>
          <w:rFonts w:ascii="Arial" w:hAnsi="Arial" w:cs="Arial"/>
          <w:b/>
        </w:rPr>
      </w:pPr>
      <w:r w:rsidRPr="00F70A3C">
        <w:rPr>
          <w:rFonts w:ascii="Arial" w:hAnsi="Arial" w:cs="Arial"/>
          <w:b/>
        </w:rPr>
        <w:t>Estimativa de vazões</w:t>
      </w:r>
    </w:p>
    <w:p w:rsidR="006456A7" w:rsidRPr="00F70A3C" w:rsidRDefault="006456A7" w:rsidP="00DB4FE4">
      <w:pPr>
        <w:pStyle w:val="PargrafodaLista"/>
        <w:tabs>
          <w:tab w:val="left" w:pos="284"/>
        </w:tabs>
        <w:spacing w:line="360" w:lineRule="auto"/>
        <w:ind w:left="0" w:firstLine="1134"/>
        <w:jc w:val="both"/>
        <w:rPr>
          <w:rFonts w:ascii="Arial" w:hAnsi="Arial" w:cs="Arial"/>
        </w:rPr>
      </w:pPr>
      <w:r w:rsidRPr="00F70A3C">
        <w:rPr>
          <w:rFonts w:ascii="Arial" w:hAnsi="Arial" w:cs="Arial"/>
        </w:rPr>
        <w:t>Desenvolvido em 1889, o método racional oferece estimativas satisfatórias de descargas de pico em bacias urbanas com áreas próximas de 5 km².</w:t>
      </w:r>
    </w:p>
    <w:p w:rsidR="006456A7" w:rsidRPr="00F70A3C" w:rsidRDefault="006456A7" w:rsidP="00DB4FE4">
      <w:pPr>
        <w:pStyle w:val="PargrafodaLista"/>
        <w:numPr>
          <w:ilvl w:val="0"/>
          <w:numId w:val="30"/>
        </w:numPr>
        <w:tabs>
          <w:tab w:val="left" w:pos="284"/>
        </w:tabs>
        <w:spacing w:line="360" w:lineRule="auto"/>
        <w:ind w:left="0" w:firstLine="1134"/>
        <w:jc w:val="both"/>
        <w:rPr>
          <w:rFonts w:ascii="Arial" w:hAnsi="Arial" w:cs="Arial"/>
        </w:rPr>
      </w:pPr>
      <w:r w:rsidRPr="00F70A3C">
        <w:rPr>
          <w:rFonts w:ascii="Arial" w:hAnsi="Arial" w:cs="Arial"/>
        </w:rPr>
        <w:lastRenderedPageBreak/>
        <w:t>O pico do deflúvio superficial direto, relativo a um dado ponto de projeto, é função do tempo de concentração respectivo, assim como da intensidade de chuva, cuja duração é suposta como sendo igual ao tempo de concentração em questão;</w:t>
      </w:r>
    </w:p>
    <w:p w:rsidR="006456A7" w:rsidRPr="00F70A3C" w:rsidRDefault="006456A7" w:rsidP="00DB4FE4">
      <w:pPr>
        <w:pStyle w:val="PargrafodaLista"/>
        <w:numPr>
          <w:ilvl w:val="0"/>
          <w:numId w:val="30"/>
        </w:numPr>
        <w:tabs>
          <w:tab w:val="left" w:pos="284"/>
        </w:tabs>
        <w:spacing w:line="360" w:lineRule="auto"/>
        <w:ind w:left="0" w:firstLine="1134"/>
        <w:jc w:val="both"/>
        <w:rPr>
          <w:rFonts w:ascii="Arial" w:hAnsi="Arial" w:cs="Arial"/>
        </w:rPr>
      </w:pPr>
      <w:r w:rsidRPr="00F70A3C">
        <w:rPr>
          <w:rFonts w:ascii="Arial" w:hAnsi="Arial" w:cs="Arial"/>
        </w:rPr>
        <w:t>As condições de permeabilidade das superfícies permanecem constantes durante a ocorrência da chuva;</w:t>
      </w:r>
    </w:p>
    <w:p w:rsidR="006456A7" w:rsidRPr="00F70A3C" w:rsidRDefault="006456A7" w:rsidP="00DB4FE4">
      <w:pPr>
        <w:pStyle w:val="PargrafodaLista"/>
        <w:numPr>
          <w:ilvl w:val="0"/>
          <w:numId w:val="30"/>
        </w:numPr>
        <w:tabs>
          <w:tab w:val="left" w:pos="284"/>
        </w:tabs>
        <w:spacing w:line="360" w:lineRule="auto"/>
        <w:ind w:left="0" w:firstLine="1134"/>
        <w:jc w:val="both"/>
        <w:rPr>
          <w:rFonts w:ascii="Arial" w:hAnsi="Arial" w:cs="Arial"/>
          <w:b/>
        </w:rPr>
      </w:pPr>
      <w:r w:rsidRPr="00F70A3C">
        <w:rPr>
          <w:rFonts w:ascii="Arial" w:hAnsi="Arial" w:cs="Arial"/>
        </w:rPr>
        <w:t>O pico do deflúvio superficial direto ocorre quando toda a área de drenagem, a montante do ponto de projeto, passa a contribuir ao escoamento. A fórmula geral do método racional é Q = C . i . A / 3,6; onde Q é a vazão de pico, em [m3/s], i é a intensidade média de precipitação, em [mm/h] sobre a área de drenagem A, em [km2], e C é o coeficiente de deflúvio ou de escoamento superficial.</w:t>
      </w:r>
      <w:r w:rsidR="00DB4FE4" w:rsidRPr="00F70A3C">
        <w:rPr>
          <w:rFonts w:ascii="Arial" w:hAnsi="Arial" w:cs="Arial"/>
        </w:rPr>
        <w:t xml:space="preserve"> </w:t>
      </w:r>
      <w:r w:rsidRPr="00F70A3C">
        <w:rPr>
          <w:rFonts w:ascii="Arial" w:hAnsi="Arial" w:cs="Arial"/>
        </w:rPr>
        <w:t>Fonte: (Pompêo, 2001)</w:t>
      </w:r>
    </w:p>
    <w:p w:rsidR="006456A7" w:rsidRPr="00F70A3C" w:rsidRDefault="006456A7" w:rsidP="006456A7">
      <w:pPr>
        <w:spacing w:line="360" w:lineRule="auto"/>
        <w:jc w:val="both"/>
        <w:outlineLvl w:val="0"/>
        <w:rPr>
          <w:rFonts w:ascii="Arial" w:hAnsi="Arial" w:cs="Arial"/>
          <w:b/>
        </w:rPr>
      </w:pPr>
    </w:p>
    <w:p w:rsidR="005B2376" w:rsidRPr="00F70A3C" w:rsidRDefault="005B2376" w:rsidP="00335120">
      <w:pPr>
        <w:pStyle w:val="PargrafodaLista"/>
        <w:numPr>
          <w:ilvl w:val="1"/>
          <w:numId w:val="4"/>
        </w:numPr>
        <w:spacing w:line="360" w:lineRule="auto"/>
        <w:ind w:left="0" w:firstLine="1134"/>
        <w:jc w:val="both"/>
        <w:outlineLvl w:val="1"/>
        <w:rPr>
          <w:rFonts w:ascii="Arial" w:hAnsi="Arial" w:cs="Arial"/>
          <w:b/>
        </w:rPr>
      </w:pPr>
      <w:r w:rsidRPr="00F70A3C">
        <w:rPr>
          <w:rFonts w:ascii="Arial" w:hAnsi="Arial" w:cs="Arial"/>
          <w:b/>
        </w:rPr>
        <w:t>Tempo de concentração</w:t>
      </w:r>
    </w:p>
    <w:p w:rsidR="006456A7" w:rsidRPr="00F70A3C" w:rsidRDefault="006456A7" w:rsidP="00DB4FE4">
      <w:pPr>
        <w:tabs>
          <w:tab w:val="left" w:pos="284"/>
        </w:tabs>
        <w:spacing w:after="0" w:line="360" w:lineRule="auto"/>
        <w:ind w:firstLine="1134"/>
        <w:jc w:val="both"/>
        <w:rPr>
          <w:rFonts w:ascii="Arial" w:hAnsi="Arial" w:cs="Arial"/>
          <w:sz w:val="20"/>
          <w:szCs w:val="20"/>
        </w:rPr>
      </w:pPr>
      <w:r w:rsidRPr="00F70A3C">
        <w:rPr>
          <w:rFonts w:ascii="Arial" w:hAnsi="Arial" w:cs="Arial"/>
          <w:sz w:val="20"/>
          <w:szCs w:val="20"/>
        </w:rPr>
        <w:t>O tempo de concentração (tc) é o tempo em minutos que leva uma gota de água teórica para ir do ponto mais afastado da bacia até o ponto de concentração ou seção de controle.</w:t>
      </w:r>
    </w:p>
    <w:p w:rsidR="006456A7" w:rsidRPr="00F70A3C" w:rsidRDefault="006456A7" w:rsidP="00DB4FE4">
      <w:pPr>
        <w:tabs>
          <w:tab w:val="left" w:pos="284"/>
        </w:tabs>
        <w:spacing w:after="0" w:line="360" w:lineRule="auto"/>
        <w:ind w:firstLine="1134"/>
        <w:jc w:val="both"/>
        <w:rPr>
          <w:rFonts w:ascii="Arial" w:hAnsi="Arial" w:cs="Arial"/>
          <w:sz w:val="20"/>
          <w:szCs w:val="20"/>
        </w:rPr>
      </w:pPr>
      <w:r w:rsidRPr="00F70A3C">
        <w:rPr>
          <w:rFonts w:ascii="Arial" w:hAnsi="Arial" w:cs="Arial"/>
          <w:sz w:val="20"/>
          <w:szCs w:val="20"/>
        </w:rPr>
        <w:t>De uma forma simplificada, o tempo de concentração pode ser entendido como a soma de dois tempos: o tempo de entrada (te) e o tempo de percurso (tp). t t t c = e + p O tempo de entrada é o tempo necessário para que a precipitação, que cai sobre a superfície da bacia e escoa superficialmente, atinja um curso d'água definido. Este tempo é função, principalmente, da cobertura da superfície, sua taxa de infiltração e declividade, armazenamento em depressões e comprimento livre do escoamento superficial. O tempo de percurso é o tempo médio de escoamento em cursos d'água definidos, sendo função de suas características hidráulicas. Fonte: (Pompêo, 2001)</w:t>
      </w:r>
    </w:p>
    <w:p w:rsidR="00327BB6" w:rsidRPr="00F70A3C" w:rsidRDefault="00327BB6" w:rsidP="00327BB6">
      <w:pPr>
        <w:pStyle w:val="PargrafodaLista"/>
        <w:rPr>
          <w:rFonts w:ascii="Arial" w:hAnsi="Arial" w:cs="Arial"/>
          <w:b/>
        </w:rPr>
      </w:pPr>
    </w:p>
    <w:p w:rsidR="00327BB6" w:rsidRPr="00F70A3C" w:rsidRDefault="00327BB6" w:rsidP="00327BB6">
      <w:pPr>
        <w:pStyle w:val="PargrafodaLista"/>
        <w:spacing w:line="360" w:lineRule="auto"/>
        <w:ind w:left="1778"/>
        <w:jc w:val="both"/>
        <w:outlineLvl w:val="0"/>
        <w:rPr>
          <w:rFonts w:ascii="Arial" w:hAnsi="Arial" w:cs="Arial"/>
          <w:b/>
        </w:rPr>
      </w:pPr>
    </w:p>
    <w:p w:rsidR="005B2376" w:rsidRPr="00F70A3C" w:rsidRDefault="00410F0F" w:rsidP="00335120">
      <w:pPr>
        <w:pStyle w:val="PargrafodaLista"/>
        <w:numPr>
          <w:ilvl w:val="1"/>
          <w:numId w:val="4"/>
        </w:numPr>
        <w:spacing w:line="360" w:lineRule="auto"/>
        <w:ind w:left="0" w:firstLine="1134"/>
        <w:jc w:val="both"/>
        <w:outlineLvl w:val="1"/>
        <w:rPr>
          <w:rFonts w:ascii="Arial" w:hAnsi="Arial" w:cs="Arial"/>
          <w:b/>
        </w:rPr>
      </w:pPr>
      <w:r w:rsidRPr="00F70A3C">
        <w:rPr>
          <w:rFonts w:ascii="Arial" w:hAnsi="Arial" w:cs="Arial"/>
          <w:b/>
        </w:rPr>
        <w:t>Curvas</w:t>
      </w:r>
      <w:r w:rsidR="005B2376" w:rsidRPr="00F70A3C">
        <w:rPr>
          <w:rFonts w:ascii="Arial" w:hAnsi="Arial" w:cs="Arial"/>
          <w:b/>
        </w:rPr>
        <w:t xml:space="preserve"> de Intensidade-Duração-Frequência</w:t>
      </w:r>
    </w:p>
    <w:p w:rsidR="006456A7" w:rsidRPr="00F70A3C" w:rsidRDefault="006456A7" w:rsidP="00DB4FE4">
      <w:pPr>
        <w:spacing w:after="0" w:line="360" w:lineRule="auto"/>
        <w:ind w:firstLine="1134"/>
        <w:jc w:val="both"/>
        <w:rPr>
          <w:rFonts w:ascii="Arial" w:hAnsi="Arial" w:cs="Arial"/>
          <w:sz w:val="20"/>
          <w:szCs w:val="20"/>
        </w:rPr>
      </w:pPr>
      <w:r w:rsidRPr="00F70A3C">
        <w:rPr>
          <w:rFonts w:ascii="Arial" w:hAnsi="Arial" w:cs="Arial"/>
          <w:sz w:val="20"/>
          <w:szCs w:val="20"/>
        </w:rPr>
        <w:t>A utilização dos métodos de transformação de chuva em vazão e, particularmente do método racional, implica em uma adequada caracterização das precipitações de projeto. Esta caracterização se faz mediante o estabelecimento da duração da chuva, seu período de retorno e sua intensidade. Conforme já discutido, a duração da precipitação de projeto deve ser igual ao tempo de concentração da bacia. O período de retorno, definido como o tempo médio em anos que um evento pode ser igualado ou superado pelo menos uma vez, é importante porque envolve o risco de falha da estrutura hidráulica. No sistema inicial de drenagem (bocas de lobo e pequenas galerias) são usados períodos de retorno de 2 a 5 anos, para galerias de maior porte e pequenos canais são usados períodos de retorno de 10 anos e, para o sistema de macrodrenagem os períodos de retorno variam entre 20 a 25 anos, adotando-se, em alguns casos, 100 anos (Fugita, 1980)</w:t>
      </w:r>
    </w:p>
    <w:p w:rsidR="001040CC" w:rsidRPr="00F70A3C" w:rsidRDefault="001040CC" w:rsidP="00DB4FE4">
      <w:pPr>
        <w:spacing w:after="0" w:line="360" w:lineRule="auto"/>
        <w:ind w:firstLine="1134"/>
        <w:jc w:val="both"/>
        <w:rPr>
          <w:rFonts w:ascii="Arial" w:hAnsi="Arial" w:cs="Arial"/>
          <w:sz w:val="20"/>
          <w:szCs w:val="20"/>
        </w:rPr>
      </w:pPr>
    </w:p>
    <w:p w:rsidR="006456A7" w:rsidRPr="00F70A3C" w:rsidRDefault="006456A7" w:rsidP="001040CC">
      <w:pPr>
        <w:pStyle w:val="Legenda"/>
        <w:keepNext/>
        <w:spacing w:after="0"/>
        <w:jc w:val="center"/>
        <w:rPr>
          <w:color w:val="auto"/>
        </w:rPr>
      </w:pPr>
      <w:r w:rsidRPr="00F70A3C">
        <w:rPr>
          <w:color w:val="auto"/>
        </w:rPr>
        <w:lastRenderedPageBreak/>
        <w:t xml:space="preserve">Tabela </w:t>
      </w:r>
      <w:r w:rsidR="000E5EA8" w:rsidRPr="00F70A3C">
        <w:rPr>
          <w:color w:val="auto"/>
        </w:rPr>
        <w:fldChar w:fldCharType="begin"/>
      </w:r>
      <w:r w:rsidR="000E5EA8" w:rsidRPr="00F70A3C">
        <w:rPr>
          <w:color w:val="auto"/>
        </w:rPr>
        <w:instrText xml:space="preserve"> SEQ Tabela \* ARABIC </w:instrText>
      </w:r>
      <w:r w:rsidR="000E5EA8" w:rsidRPr="00F70A3C">
        <w:rPr>
          <w:color w:val="auto"/>
        </w:rPr>
        <w:fldChar w:fldCharType="separate"/>
      </w:r>
      <w:r w:rsidR="005F2E0A">
        <w:rPr>
          <w:noProof/>
          <w:color w:val="auto"/>
        </w:rPr>
        <w:t>1</w:t>
      </w:r>
      <w:r w:rsidR="000E5EA8" w:rsidRPr="00F70A3C">
        <w:rPr>
          <w:noProof/>
          <w:color w:val="auto"/>
        </w:rPr>
        <w:fldChar w:fldCharType="end"/>
      </w:r>
      <w:r w:rsidRPr="00F70A3C">
        <w:rPr>
          <w:color w:val="auto"/>
        </w:rPr>
        <w:t xml:space="preserve"> - Período de Retorno (Tr)</w:t>
      </w:r>
    </w:p>
    <w:p w:rsidR="006456A7" w:rsidRPr="00F70A3C" w:rsidRDefault="006456A7" w:rsidP="001040CC">
      <w:pPr>
        <w:spacing w:after="0" w:line="360" w:lineRule="auto"/>
        <w:jc w:val="center"/>
        <w:rPr>
          <w:rFonts w:ascii="Arial" w:hAnsi="Arial" w:cs="Arial"/>
        </w:rPr>
      </w:pPr>
      <w:r w:rsidRPr="00F70A3C">
        <w:rPr>
          <w:rFonts w:ascii="Arial" w:hAnsi="Arial" w:cs="Arial"/>
          <w:noProof/>
          <w:sz w:val="20"/>
          <w:szCs w:val="20"/>
        </w:rPr>
        <w:drawing>
          <wp:inline distT="0" distB="0" distL="0" distR="0" wp14:anchorId="5DCBFA7C" wp14:editId="75555929">
            <wp:extent cx="4928235" cy="1697990"/>
            <wp:effectExtent l="0" t="0" r="5715"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28235" cy="1697990"/>
                    </a:xfrm>
                    <a:prstGeom prst="rect">
                      <a:avLst/>
                    </a:prstGeom>
                    <a:noFill/>
                    <a:ln>
                      <a:noFill/>
                    </a:ln>
                  </pic:spPr>
                </pic:pic>
              </a:graphicData>
            </a:graphic>
          </wp:inline>
        </w:drawing>
      </w:r>
    </w:p>
    <w:p w:rsidR="001040CC" w:rsidRPr="00F70A3C" w:rsidRDefault="001040CC" w:rsidP="00DB4FE4">
      <w:pPr>
        <w:spacing w:after="0" w:line="360" w:lineRule="auto"/>
        <w:ind w:firstLine="1134"/>
        <w:jc w:val="both"/>
        <w:rPr>
          <w:rFonts w:ascii="Arial" w:hAnsi="Arial" w:cs="Arial"/>
          <w:sz w:val="20"/>
          <w:szCs w:val="20"/>
        </w:rPr>
      </w:pPr>
    </w:p>
    <w:p w:rsidR="007B1E30" w:rsidRPr="00F70A3C" w:rsidRDefault="007B1E30" w:rsidP="00DB4FE4">
      <w:pPr>
        <w:spacing w:after="0" w:line="360" w:lineRule="auto"/>
        <w:ind w:firstLine="1134"/>
        <w:jc w:val="both"/>
        <w:rPr>
          <w:rFonts w:ascii="Arial" w:hAnsi="Arial" w:cs="Arial"/>
          <w:sz w:val="20"/>
          <w:szCs w:val="20"/>
        </w:rPr>
      </w:pPr>
      <w:r w:rsidRPr="00F70A3C">
        <w:rPr>
          <w:rFonts w:ascii="Arial" w:hAnsi="Arial" w:cs="Arial"/>
          <w:sz w:val="20"/>
          <w:szCs w:val="20"/>
        </w:rPr>
        <w:t>Quando se utiliza o método racional, a intensidade de precipitação é suposta uniformemente distribuída sobre a área em análise. Obviamente, esta premissa não é verdadeira mas dada a simplicidade do método não haveria forma de considerar a não uniformidade na distribuição espacial da chuva. Assim, alguns autores recomendam que a intensidade de precipitação seja minorada pelo emprego de um coeficiente de distribuição de precipitação, conforme apresentado abaixo:</w:t>
      </w:r>
    </w:p>
    <w:p w:rsidR="007B1E30" w:rsidRPr="00F70A3C" w:rsidRDefault="007B1E30" w:rsidP="00DB4FE4">
      <w:pPr>
        <w:spacing w:after="0" w:line="360" w:lineRule="auto"/>
        <w:ind w:firstLine="1134"/>
        <w:jc w:val="both"/>
        <w:rPr>
          <w:rFonts w:ascii="Arial" w:hAnsi="Arial" w:cs="Arial"/>
          <w:sz w:val="20"/>
          <w:szCs w:val="20"/>
        </w:rPr>
      </w:pPr>
      <w:r w:rsidRPr="00F70A3C">
        <w:rPr>
          <w:rFonts w:ascii="Arial" w:hAnsi="Arial" w:cs="Arial"/>
          <w:sz w:val="20"/>
          <w:szCs w:val="20"/>
        </w:rPr>
        <w:t xml:space="preserve"> Cd = A^(-0.15) onde a área A é dada em hectares. Nesta situação, o coeficiente Cd multiplicará o segundo termo da fórmula racional. Para valores inferiores a 1 hectare, Considera-se que a chuva seja uniformemente distribuída sobre a área </w:t>
      </w:r>
      <w:r w:rsidR="00410F0F" w:rsidRPr="00F70A3C">
        <w:rPr>
          <w:rFonts w:ascii="Arial" w:hAnsi="Arial" w:cs="Arial"/>
          <w:sz w:val="20"/>
          <w:szCs w:val="20"/>
        </w:rPr>
        <w:t>e portanto Cd =1 (Fugita, 1980)</w:t>
      </w:r>
    </w:p>
    <w:p w:rsidR="00327BB6" w:rsidRPr="00F70A3C" w:rsidRDefault="00327BB6" w:rsidP="006456A7">
      <w:pPr>
        <w:spacing w:line="360" w:lineRule="auto"/>
        <w:jc w:val="both"/>
        <w:outlineLvl w:val="0"/>
        <w:rPr>
          <w:rFonts w:ascii="Arial" w:hAnsi="Arial" w:cs="Arial"/>
          <w:b/>
        </w:rPr>
      </w:pPr>
    </w:p>
    <w:p w:rsidR="005B2376" w:rsidRPr="00F70A3C" w:rsidRDefault="005B2376" w:rsidP="00335120">
      <w:pPr>
        <w:pStyle w:val="PargrafodaLista"/>
        <w:numPr>
          <w:ilvl w:val="1"/>
          <w:numId w:val="4"/>
        </w:numPr>
        <w:spacing w:line="360" w:lineRule="auto"/>
        <w:ind w:left="0" w:firstLine="1134"/>
        <w:jc w:val="both"/>
        <w:outlineLvl w:val="1"/>
        <w:rPr>
          <w:rFonts w:ascii="Arial" w:hAnsi="Arial" w:cs="Arial"/>
          <w:b/>
        </w:rPr>
      </w:pPr>
      <w:r w:rsidRPr="00F70A3C">
        <w:rPr>
          <w:rFonts w:ascii="Arial" w:hAnsi="Arial" w:cs="Arial"/>
          <w:b/>
        </w:rPr>
        <w:t>Coeficiente de Deflúvio</w:t>
      </w:r>
    </w:p>
    <w:p w:rsidR="00327BB6" w:rsidRPr="00F70A3C" w:rsidRDefault="00327BB6" w:rsidP="00327BB6">
      <w:pPr>
        <w:pStyle w:val="PargrafodaLista"/>
        <w:rPr>
          <w:rFonts w:ascii="Arial" w:hAnsi="Arial" w:cs="Arial"/>
          <w:b/>
        </w:rPr>
      </w:pPr>
    </w:p>
    <w:p w:rsidR="007B1E30" w:rsidRPr="00F70A3C" w:rsidRDefault="007B1E30" w:rsidP="00DB4FE4">
      <w:pPr>
        <w:spacing w:after="0" w:line="360" w:lineRule="auto"/>
        <w:ind w:firstLine="1134"/>
        <w:jc w:val="both"/>
        <w:rPr>
          <w:rFonts w:ascii="Arial" w:hAnsi="Arial" w:cs="Arial"/>
          <w:sz w:val="20"/>
          <w:szCs w:val="20"/>
        </w:rPr>
      </w:pPr>
      <w:r w:rsidRPr="00F70A3C">
        <w:rPr>
          <w:rFonts w:ascii="Arial" w:hAnsi="Arial" w:cs="Arial"/>
          <w:sz w:val="20"/>
          <w:szCs w:val="20"/>
        </w:rPr>
        <w:t xml:space="preserve">O parâmetro mais importante e de mais difícil estimativa para aplicação do método racional é o coeficiente de deflúvio, que deve oferecer uma representação dos efeitos da impermeabilização do solo, da retenção superficial, dos retardamentos e da não uniformidade na distribuição espacial e temporal da chuva. Infelizmente, não é possível obter de uma forma determinística o coeficiente de deflúvio a ser utilizado para um projeto. Os valores adotados devem ser escolhidos criteriosamente, a partir de tabelas. O coeficiente de deflúvio deve ser ajustado também em função do período de retorno, para considerar a ocorrência de chuvas com frequência pequena. Para períodos de retorno de 25, 50 e 100 anos, os valores do coeficiente de deflúvio, escolhidos de acordo com a natureza das superfícies, devem ser majorados em 10, 20 e 25%, </w:t>
      </w:r>
      <w:r w:rsidR="00DB4FE4" w:rsidRPr="00F70A3C">
        <w:rPr>
          <w:rFonts w:ascii="Arial" w:hAnsi="Arial" w:cs="Arial"/>
          <w:sz w:val="20"/>
          <w:szCs w:val="20"/>
        </w:rPr>
        <w:t>respectivamente (Fugita, 1980)</w:t>
      </w:r>
    </w:p>
    <w:p w:rsidR="001040CC" w:rsidRPr="00F70A3C" w:rsidRDefault="001040CC" w:rsidP="00DB4FE4">
      <w:pPr>
        <w:spacing w:after="0" w:line="360" w:lineRule="auto"/>
        <w:ind w:firstLine="1134"/>
        <w:jc w:val="both"/>
        <w:rPr>
          <w:rFonts w:ascii="Arial" w:hAnsi="Arial" w:cs="Arial"/>
          <w:sz w:val="20"/>
          <w:szCs w:val="20"/>
        </w:rPr>
      </w:pPr>
    </w:p>
    <w:p w:rsidR="007B1E30" w:rsidRPr="00F70A3C" w:rsidRDefault="007B1E30" w:rsidP="001040CC">
      <w:pPr>
        <w:pStyle w:val="Legenda"/>
        <w:keepNext/>
        <w:spacing w:after="0"/>
        <w:jc w:val="center"/>
        <w:rPr>
          <w:color w:val="auto"/>
        </w:rPr>
      </w:pPr>
      <w:r w:rsidRPr="00F70A3C">
        <w:rPr>
          <w:color w:val="auto"/>
        </w:rPr>
        <w:lastRenderedPageBreak/>
        <w:t xml:space="preserve">Tabela </w:t>
      </w:r>
      <w:r w:rsidR="000E5EA8" w:rsidRPr="00F70A3C">
        <w:rPr>
          <w:color w:val="auto"/>
        </w:rPr>
        <w:fldChar w:fldCharType="begin"/>
      </w:r>
      <w:r w:rsidR="000E5EA8" w:rsidRPr="00F70A3C">
        <w:rPr>
          <w:color w:val="auto"/>
        </w:rPr>
        <w:instrText xml:space="preserve"> SEQ Tabela \* ARABIC </w:instrText>
      </w:r>
      <w:r w:rsidR="000E5EA8" w:rsidRPr="00F70A3C">
        <w:rPr>
          <w:color w:val="auto"/>
        </w:rPr>
        <w:fldChar w:fldCharType="separate"/>
      </w:r>
      <w:r w:rsidR="005F2E0A">
        <w:rPr>
          <w:noProof/>
          <w:color w:val="auto"/>
        </w:rPr>
        <w:t>2</w:t>
      </w:r>
      <w:r w:rsidR="000E5EA8" w:rsidRPr="00F70A3C">
        <w:rPr>
          <w:noProof/>
          <w:color w:val="auto"/>
        </w:rPr>
        <w:fldChar w:fldCharType="end"/>
      </w:r>
      <w:r w:rsidRPr="00F70A3C">
        <w:rPr>
          <w:color w:val="auto"/>
        </w:rPr>
        <w:t xml:space="preserve"> - Valores dos Coeficientes de Deflúvio</w:t>
      </w:r>
    </w:p>
    <w:p w:rsidR="00327BB6" w:rsidRPr="00F70A3C" w:rsidRDefault="007B1E30" w:rsidP="001040CC">
      <w:pPr>
        <w:spacing w:after="0" w:line="240" w:lineRule="auto"/>
        <w:jc w:val="center"/>
        <w:outlineLvl w:val="0"/>
        <w:rPr>
          <w:rFonts w:ascii="Arial" w:hAnsi="Arial" w:cs="Arial"/>
          <w:b/>
        </w:rPr>
      </w:pPr>
      <w:r w:rsidRPr="00F70A3C">
        <w:rPr>
          <w:rFonts w:ascii="Arial" w:hAnsi="Arial" w:cs="Arial"/>
          <w:noProof/>
          <w:sz w:val="20"/>
          <w:szCs w:val="20"/>
        </w:rPr>
        <w:drawing>
          <wp:inline distT="0" distB="0" distL="0" distR="0" wp14:anchorId="664A6C3C" wp14:editId="50271AD4">
            <wp:extent cx="4880610" cy="3529965"/>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80610" cy="3529965"/>
                    </a:xfrm>
                    <a:prstGeom prst="rect">
                      <a:avLst/>
                    </a:prstGeom>
                    <a:noFill/>
                    <a:ln>
                      <a:noFill/>
                    </a:ln>
                  </pic:spPr>
                </pic:pic>
              </a:graphicData>
            </a:graphic>
          </wp:inline>
        </w:drawing>
      </w:r>
    </w:p>
    <w:p w:rsidR="00327BB6" w:rsidRPr="00F70A3C" w:rsidRDefault="00327BB6" w:rsidP="001040CC">
      <w:pPr>
        <w:pStyle w:val="PargrafodaLista"/>
        <w:spacing w:line="360" w:lineRule="auto"/>
        <w:ind w:left="1778"/>
        <w:jc w:val="center"/>
        <w:outlineLvl w:val="0"/>
        <w:rPr>
          <w:rFonts w:ascii="Arial" w:hAnsi="Arial" w:cs="Arial"/>
          <w:b/>
        </w:rPr>
      </w:pPr>
    </w:p>
    <w:p w:rsidR="00AB4E23" w:rsidRPr="00F70A3C" w:rsidRDefault="00410F0F" w:rsidP="00335120">
      <w:pPr>
        <w:pStyle w:val="PargrafodaLista"/>
        <w:numPr>
          <w:ilvl w:val="1"/>
          <w:numId w:val="4"/>
        </w:numPr>
        <w:spacing w:line="360" w:lineRule="auto"/>
        <w:ind w:left="0" w:firstLine="1134"/>
        <w:jc w:val="both"/>
        <w:outlineLvl w:val="1"/>
        <w:rPr>
          <w:rFonts w:ascii="Arial" w:hAnsi="Arial" w:cs="Arial"/>
          <w:b/>
        </w:rPr>
      </w:pPr>
      <w:r w:rsidRPr="00F70A3C">
        <w:rPr>
          <w:rFonts w:ascii="Arial" w:hAnsi="Arial" w:cs="Arial"/>
          <w:b/>
        </w:rPr>
        <w:t>Á</w:t>
      </w:r>
      <w:r w:rsidR="00AB4E23" w:rsidRPr="00F70A3C">
        <w:rPr>
          <w:rFonts w:ascii="Arial" w:hAnsi="Arial" w:cs="Arial"/>
          <w:b/>
        </w:rPr>
        <w:t>reas de contribuição</w:t>
      </w:r>
    </w:p>
    <w:p w:rsidR="007B1E30" w:rsidRPr="00F70A3C" w:rsidRDefault="007B1E30" w:rsidP="00DB4FE4">
      <w:pPr>
        <w:spacing w:after="0" w:line="360" w:lineRule="auto"/>
        <w:ind w:firstLine="1134"/>
        <w:jc w:val="both"/>
        <w:rPr>
          <w:rFonts w:ascii="Arial" w:hAnsi="Arial" w:cs="Arial"/>
          <w:sz w:val="20"/>
          <w:szCs w:val="20"/>
        </w:rPr>
      </w:pPr>
      <w:r w:rsidRPr="00F70A3C">
        <w:rPr>
          <w:rFonts w:ascii="Arial" w:hAnsi="Arial" w:cs="Arial"/>
          <w:sz w:val="20"/>
          <w:szCs w:val="20"/>
        </w:rPr>
        <w:t>Quando se trata de aplicar o método racional a uma seção de um curso d’água em uma bacia, a área de drenagem correspondente a esta seção é a área delimitada pelo divisor topográfico. A microdrenagem é um sistema no qual o escoamento superficial é organizado para dirigir-se por caminhos (sarjetas, bocas de lobo e galerias) pré-definidos. Os divisores de água devem ser traçados ao longo das quadras e podem tornar-se complexos, devido às correções de topografia, cortes e aterros realizados para as edificações. Na maior parte dos casos, as estimativas de vazões são realizadas em cruzamentos de ruas, considerados como pontos de análise da rede de drenagem. Assim, deve ser delimitada a área de contribuição a montante de cada um destes pontos de análise. Para contornar a complexidade da análise, considera-se que cada trecho de sarjeta receba as águas pluviais da quadra adjacente, exceto quando a topografia for muito acentuada, impossibilitan</w:t>
      </w:r>
      <w:r w:rsidR="001040CC" w:rsidRPr="00F70A3C">
        <w:rPr>
          <w:rFonts w:ascii="Arial" w:hAnsi="Arial" w:cs="Arial"/>
          <w:sz w:val="20"/>
          <w:szCs w:val="20"/>
        </w:rPr>
        <w:t>do esta hipótese (Fugita, 1980)</w:t>
      </w:r>
    </w:p>
    <w:p w:rsidR="007B1E30" w:rsidRPr="00F70A3C" w:rsidRDefault="007B1E30" w:rsidP="007B1E30">
      <w:pPr>
        <w:spacing w:line="360" w:lineRule="auto"/>
        <w:jc w:val="both"/>
        <w:rPr>
          <w:rFonts w:ascii="Arial" w:hAnsi="Arial" w:cs="Arial"/>
        </w:rPr>
      </w:pPr>
    </w:p>
    <w:p w:rsidR="007B1E30" w:rsidRPr="00F70A3C" w:rsidRDefault="007B1E30" w:rsidP="00DB4FE4">
      <w:pPr>
        <w:keepNext/>
        <w:spacing w:after="0" w:line="240" w:lineRule="auto"/>
        <w:jc w:val="center"/>
      </w:pPr>
      <w:r w:rsidRPr="00F70A3C">
        <w:rPr>
          <w:rFonts w:ascii="Arial" w:hAnsi="Arial" w:cs="Arial"/>
          <w:noProof/>
          <w:sz w:val="20"/>
          <w:szCs w:val="20"/>
        </w:rPr>
        <w:lastRenderedPageBreak/>
        <w:drawing>
          <wp:inline distT="0" distB="0" distL="0" distR="0" wp14:anchorId="073D197A" wp14:editId="4E07045C">
            <wp:extent cx="4869180" cy="2482215"/>
            <wp:effectExtent l="0" t="0" r="7620" b="0"/>
            <wp:docPr id="9" name="Image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69180" cy="2482215"/>
                    </a:xfrm>
                    <a:prstGeom prst="rect">
                      <a:avLst/>
                    </a:prstGeom>
                    <a:noFill/>
                    <a:ln>
                      <a:noFill/>
                    </a:ln>
                  </pic:spPr>
                </pic:pic>
              </a:graphicData>
            </a:graphic>
          </wp:inline>
        </w:drawing>
      </w:r>
    </w:p>
    <w:p w:rsidR="007B1E30" w:rsidRPr="00F70A3C" w:rsidRDefault="007B1E30" w:rsidP="00DB4FE4">
      <w:pPr>
        <w:pStyle w:val="Legenda"/>
        <w:spacing w:after="0"/>
        <w:jc w:val="center"/>
        <w:rPr>
          <w:rFonts w:ascii="Arial" w:hAnsi="Arial" w:cs="Arial"/>
          <w:color w:val="auto"/>
        </w:rPr>
      </w:pPr>
      <w:r w:rsidRPr="00F70A3C">
        <w:rPr>
          <w:color w:val="auto"/>
        </w:rPr>
        <w:t xml:space="preserve">Figura </w:t>
      </w:r>
      <w:r w:rsidR="000E5EA8" w:rsidRPr="00F70A3C">
        <w:rPr>
          <w:color w:val="auto"/>
        </w:rPr>
        <w:fldChar w:fldCharType="begin"/>
      </w:r>
      <w:r w:rsidR="000E5EA8" w:rsidRPr="00F70A3C">
        <w:rPr>
          <w:color w:val="auto"/>
        </w:rPr>
        <w:instrText xml:space="preserve"> SEQ Figura \* ARABIC </w:instrText>
      </w:r>
      <w:r w:rsidR="000E5EA8" w:rsidRPr="00F70A3C">
        <w:rPr>
          <w:color w:val="auto"/>
        </w:rPr>
        <w:fldChar w:fldCharType="separate"/>
      </w:r>
      <w:r w:rsidR="005F2E0A">
        <w:rPr>
          <w:noProof/>
          <w:color w:val="auto"/>
        </w:rPr>
        <w:t>1</w:t>
      </w:r>
      <w:r w:rsidR="000E5EA8" w:rsidRPr="00F70A3C">
        <w:rPr>
          <w:noProof/>
          <w:color w:val="auto"/>
        </w:rPr>
        <w:fldChar w:fldCharType="end"/>
      </w:r>
      <w:r w:rsidRPr="00F70A3C">
        <w:rPr>
          <w:color w:val="auto"/>
        </w:rPr>
        <w:t xml:space="preserve"> - </w:t>
      </w:r>
      <w:r w:rsidR="00410F0F" w:rsidRPr="00F70A3C">
        <w:rPr>
          <w:color w:val="auto"/>
        </w:rPr>
        <w:t>Subdivisão de quarteirões em á</w:t>
      </w:r>
      <w:r w:rsidRPr="00F70A3C">
        <w:rPr>
          <w:color w:val="auto"/>
        </w:rPr>
        <w:t xml:space="preserve">reas </w:t>
      </w:r>
      <w:r w:rsidR="00410F0F" w:rsidRPr="00F70A3C">
        <w:rPr>
          <w:color w:val="auto"/>
        </w:rPr>
        <w:t>c</w:t>
      </w:r>
      <w:r w:rsidRPr="00F70A3C">
        <w:rPr>
          <w:color w:val="auto"/>
        </w:rPr>
        <w:t>ontribuintes</w:t>
      </w:r>
    </w:p>
    <w:p w:rsidR="00327BB6" w:rsidRPr="00F70A3C" w:rsidRDefault="00327BB6" w:rsidP="007B1E30">
      <w:pPr>
        <w:spacing w:line="360" w:lineRule="auto"/>
        <w:jc w:val="both"/>
        <w:outlineLvl w:val="0"/>
        <w:rPr>
          <w:rFonts w:ascii="Arial" w:hAnsi="Arial" w:cs="Arial"/>
          <w:b/>
        </w:rPr>
      </w:pPr>
    </w:p>
    <w:p w:rsidR="00AB4E23" w:rsidRPr="00F70A3C" w:rsidRDefault="00AB4E23" w:rsidP="00335120">
      <w:pPr>
        <w:pStyle w:val="PargrafodaLista"/>
        <w:numPr>
          <w:ilvl w:val="1"/>
          <w:numId w:val="4"/>
        </w:numPr>
        <w:spacing w:line="360" w:lineRule="auto"/>
        <w:ind w:left="0" w:firstLine="1134"/>
        <w:jc w:val="both"/>
        <w:outlineLvl w:val="1"/>
        <w:rPr>
          <w:rFonts w:ascii="Arial" w:hAnsi="Arial" w:cs="Arial"/>
          <w:b/>
        </w:rPr>
      </w:pPr>
      <w:r w:rsidRPr="00F70A3C">
        <w:rPr>
          <w:rFonts w:ascii="Arial" w:hAnsi="Arial" w:cs="Arial"/>
          <w:b/>
        </w:rPr>
        <w:t>Composição do sistema de microdrenagem</w:t>
      </w:r>
    </w:p>
    <w:p w:rsidR="007B1E30" w:rsidRPr="00F70A3C" w:rsidRDefault="007B1E30" w:rsidP="00DB4FE4">
      <w:pPr>
        <w:spacing w:after="0" w:line="360" w:lineRule="auto"/>
        <w:ind w:firstLine="1134"/>
        <w:jc w:val="both"/>
        <w:rPr>
          <w:rFonts w:ascii="Arial" w:hAnsi="Arial" w:cs="Arial"/>
          <w:sz w:val="20"/>
          <w:szCs w:val="20"/>
        </w:rPr>
      </w:pPr>
      <w:r w:rsidRPr="00F70A3C">
        <w:rPr>
          <w:rFonts w:ascii="Arial" w:hAnsi="Arial" w:cs="Arial"/>
          <w:sz w:val="20"/>
          <w:szCs w:val="20"/>
        </w:rPr>
        <w:t xml:space="preserve">Os principais elementos do sistema de microdrenagem são os pavimentos das vias públicas, os </w:t>
      </w:r>
      <w:r w:rsidR="00DB4FE4" w:rsidRPr="00F70A3C">
        <w:rPr>
          <w:rFonts w:ascii="Arial" w:hAnsi="Arial" w:cs="Arial"/>
          <w:sz w:val="20"/>
          <w:szCs w:val="20"/>
        </w:rPr>
        <w:t>meio-fios</w:t>
      </w:r>
      <w:r w:rsidRPr="00F70A3C">
        <w:rPr>
          <w:rFonts w:ascii="Arial" w:hAnsi="Arial" w:cs="Arial"/>
          <w:sz w:val="20"/>
          <w:szCs w:val="20"/>
        </w:rPr>
        <w:t>, as sarjetas, as bocas-de-lobo, os poços de visita, as galerias, os condutos forçados, as estações de bombeamento e os sarjetões.</w:t>
      </w:r>
    </w:p>
    <w:p w:rsidR="007B1E30" w:rsidRPr="00F70A3C" w:rsidRDefault="007B1E30" w:rsidP="00DB4FE4">
      <w:pPr>
        <w:spacing w:after="0" w:line="360" w:lineRule="auto"/>
        <w:ind w:firstLine="1134"/>
        <w:jc w:val="both"/>
        <w:rPr>
          <w:rFonts w:ascii="Arial" w:hAnsi="Arial" w:cs="Arial"/>
          <w:sz w:val="20"/>
          <w:szCs w:val="20"/>
        </w:rPr>
      </w:pPr>
      <w:r w:rsidRPr="00F70A3C">
        <w:rPr>
          <w:rFonts w:ascii="Arial" w:hAnsi="Arial" w:cs="Arial"/>
          <w:b/>
          <w:sz w:val="20"/>
          <w:szCs w:val="20"/>
        </w:rPr>
        <w:t>Meio-fios:</w:t>
      </w:r>
      <w:r w:rsidRPr="00F70A3C">
        <w:rPr>
          <w:rFonts w:ascii="Arial" w:hAnsi="Arial" w:cs="Arial"/>
          <w:sz w:val="20"/>
          <w:szCs w:val="20"/>
        </w:rPr>
        <w:t xml:space="preserve"> São constituídos de blocos de concreto ou de pedra, situados entre a via pública e o passeio, com sua face superior nivelada com o passeio, formando uma faixa paralela ao eixo da via pública. </w:t>
      </w:r>
    </w:p>
    <w:p w:rsidR="007B1E30" w:rsidRPr="00F70A3C" w:rsidRDefault="007B1E30" w:rsidP="00DB4FE4">
      <w:pPr>
        <w:spacing w:after="0" w:line="360" w:lineRule="auto"/>
        <w:ind w:firstLine="1134"/>
        <w:jc w:val="both"/>
        <w:rPr>
          <w:rFonts w:ascii="Arial" w:hAnsi="Arial" w:cs="Arial"/>
          <w:sz w:val="20"/>
          <w:szCs w:val="20"/>
        </w:rPr>
      </w:pPr>
      <w:r w:rsidRPr="00F70A3C">
        <w:rPr>
          <w:rFonts w:ascii="Arial" w:hAnsi="Arial" w:cs="Arial"/>
          <w:b/>
          <w:sz w:val="20"/>
          <w:szCs w:val="20"/>
        </w:rPr>
        <w:t>Sarjetas:</w:t>
      </w:r>
      <w:r w:rsidRPr="00F70A3C">
        <w:rPr>
          <w:rFonts w:ascii="Arial" w:hAnsi="Arial" w:cs="Arial"/>
          <w:sz w:val="20"/>
          <w:szCs w:val="20"/>
        </w:rPr>
        <w:t xml:space="preserve"> São as faixas formadas pelo limite da via pública com os meio-fios, formando uma calha que coleta as águas pluviais oriundas da rua. </w:t>
      </w:r>
    </w:p>
    <w:p w:rsidR="007B1E30" w:rsidRPr="00F70A3C" w:rsidRDefault="007B1E30" w:rsidP="00DB4FE4">
      <w:pPr>
        <w:spacing w:after="0" w:line="360" w:lineRule="auto"/>
        <w:ind w:firstLine="1134"/>
        <w:jc w:val="both"/>
        <w:rPr>
          <w:rFonts w:ascii="Arial" w:hAnsi="Arial" w:cs="Arial"/>
          <w:sz w:val="20"/>
          <w:szCs w:val="20"/>
        </w:rPr>
      </w:pPr>
      <w:r w:rsidRPr="00F70A3C">
        <w:rPr>
          <w:rFonts w:ascii="Arial" w:hAnsi="Arial" w:cs="Arial"/>
          <w:b/>
          <w:sz w:val="20"/>
          <w:szCs w:val="20"/>
        </w:rPr>
        <w:t>Bocas-de-lobo:</w:t>
      </w:r>
      <w:r w:rsidRPr="00F70A3C">
        <w:rPr>
          <w:rFonts w:ascii="Arial" w:hAnsi="Arial" w:cs="Arial"/>
          <w:sz w:val="20"/>
          <w:szCs w:val="20"/>
        </w:rPr>
        <w:t xml:space="preserve"> São dispositivos de captação das águas das sarjetas. </w:t>
      </w:r>
    </w:p>
    <w:p w:rsidR="007B1E30" w:rsidRPr="00F70A3C" w:rsidRDefault="007B1E30" w:rsidP="00DB4FE4">
      <w:pPr>
        <w:spacing w:after="0" w:line="360" w:lineRule="auto"/>
        <w:ind w:firstLine="1134"/>
        <w:jc w:val="both"/>
        <w:rPr>
          <w:rFonts w:ascii="Arial" w:hAnsi="Arial" w:cs="Arial"/>
          <w:sz w:val="20"/>
          <w:szCs w:val="20"/>
        </w:rPr>
      </w:pPr>
      <w:r w:rsidRPr="00F70A3C">
        <w:rPr>
          <w:rFonts w:ascii="Arial" w:hAnsi="Arial" w:cs="Arial"/>
          <w:b/>
          <w:sz w:val="20"/>
          <w:szCs w:val="20"/>
        </w:rPr>
        <w:t>Poços de visita:</w:t>
      </w:r>
      <w:r w:rsidRPr="00F70A3C">
        <w:rPr>
          <w:rFonts w:ascii="Arial" w:hAnsi="Arial" w:cs="Arial"/>
          <w:sz w:val="20"/>
          <w:szCs w:val="20"/>
        </w:rPr>
        <w:t xml:space="preserve"> São dispositivos colocados em pontos convenientes do sistema, para permitir sua manutenção. </w:t>
      </w:r>
    </w:p>
    <w:p w:rsidR="007B1E30" w:rsidRPr="00F70A3C" w:rsidRDefault="007B1E30" w:rsidP="00DB4FE4">
      <w:pPr>
        <w:spacing w:after="0" w:line="360" w:lineRule="auto"/>
        <w:ind w:firstLine="1134"/>
        <w:jc w:val="both"/>
        <w:rPr>
          <w:rFonts w:ascii="Arial" w:hAnsi="Arial" w:cs="Arial"/>
          <w:sz w:val="20"/>
          <w:szCs w:val="20"/>
        </w:rPr>
      </w:pPr>
      <w:r w:rsidRPr="00F70A3C">
        <w:rPr>
          <w:rFonts w:ascii="Arial" w:hAnsi="Arial" w:cs="Arial"/>
          <w:b/>
          <w:sz w:val="20"/>
          <w:szCs w:val="20"/>
        </w:rPr>
        <w:t>Galerias:</w:t>
      </w:r>
      <w:r w:rsidRPr="00F70A3C">
        <w:rPr>
          <w:rFonts w:ascii="Arial" w:hAnsi="Arial" w:cs="Arial"/>
          <w:sz w:val="20"/>
          <w:szCs w:val="20"/>
        </w:rPr>
        <w:t xml:space="preserve"> São as canalizações públicas destinadas a escoar as águas pluviais oriundas das ligações privadas e das bocas-de-lobo. </w:t>
      </w:r>
    </w:p>
    <w:p w:rsidR="007B1E30" w:rsidRPr="00F70A3C" w:rsidRDefault="007B1E30" w:rsidP="00DB4FE4">
      <w:pPr>
        <w:spacing w:after="0" w:line="360" w:lineRule="auto"/>
        <w:ind w:firstLine="1134"/>
        <w:jc w:val="both"/>
        <w:rPr>
          <w:rFonts w:ascii="Arial" w:hAnsi="Arial" w:cs="Arial"/>
          <w:sz w:val="20"/>
          <w:szCs w:val="20"/>
        </w:rPr>
      </w:pPr>
      <w:r w:rsidRPr="00F70A3C">
        <w:rPr>
          <w:rFonts w:ascii="Arial" w:hAnsi="Arial" w:cs="Arial"/>
          <w:b/>
          <w:sz w:val="20"/>
          <w:szCs w:val="20"/>
        </w:rPr>
        <w:t>Condutos forçados e estações de bombeamento:</w:t>
      </w:r>
      <w:r w:rsidRPr="00F70A3C">
        <w:rPr>
          <w:rFonts w:ascii="Arial" w:hAnsi="Arial" w:cs="Arial"/>
          <w:sz w:val="20"/>
          <w:szCs w:val="20"/>
        </w:rPr>
        <w:t xml:space="preserve"> Quando não há condições de escoamento por gravidade para a retirada da água de um canal de drenagem para um outro, recorre-se aos condutos forçados e às estações de bombeamento. </w:t>
      </w:r>
    </w:p>
    <w:p w:rsidR="007B1E30" w:rsidRPr="00F70A3C" w:rsidRDefault="007B1E30" w:rsidP="00DB4FE4">
      <w:pPr>
        <w:spacing w:after="0" w:line="360" w:lineRule="auto"/>
        <w:ind w:firstLine="1134"/>
        <w:jc w:val="both"/>
        <w:rPr>
          <w:rFonts w:ascii="Arial" w:hAnsi="Arial" w:cs="Arial"/>
          <w:sz w:val="20"/>
          <w:szCs w:val="20"/>
        </w:rPr>
      </w:pPr>
      <w:r w:rsidRPr="00F70A3C">
        <w:rPr>
          <w:rFonts w:ascii="Arial" w:hAnsi="Arial" w:cs="Arial"/>
          <w:b/>
          <w:sz w:val="20"/>
          <w:szCs w:val="20"/>
        </w:rPr>
        <w:t>Sarjetões</w:t>
      </w:r>
      <w:r w:rsidRPr="00F70A3C">
        <w:rPr>
          <w:rFonts w:ascii="Arial" w:hAnsi="Arial" w:cs="Arial"/>
          <w:sz w:val="20"/>
          <w:szCs w:val="20"/>
          <w:u w:val="single"/>
        </w:rPr>
        <w:t>:</w:t>
      </w:r>
      <w:r w:rsidRPr="00F70A3C">
        <w:rPr>
          <w:rFonts w:ascii="Arial" w:hAnsi="Arial" w:cs="Arial"/>
          <w:sz w:val="20"/>
          <w:szCs w:val="20"/>
        </w:rPr>
        <w:t xml:space="preserve"> São formados pela própria pavimentação nos cruzamentos das vias públicas, formando calhas que servem para orientar o fluxo das águas que escoam pelas sarjetas. Fonte: (Pompêo, 2001)</w:t>
      </w:r>
    </w:p>
    <w:p w:rsidR="00327BB6" w:rsidRPr="00F70A3C" w:rsidRDefault="00327BB6" w:rsidP="00327BB6">
      <w:pPr>
        <w:pStyle w:val="PargrafodaLista"/>
        <w:spacing w:line="360" w:lineRule="auto"/>
        <w:ind w:left="1778"/>
        <w:jc w:val="both"/>
        <w:outlineLvl w:val="0"/>
        <w:rPr>
          <w:rFonts w:ascii="Arial" w:hAnsi="Arial" w:cs="Arial"/>
          <w:b/>
        </w:rPr>
      </w:pPr>
    </w:p>
    <w:p w:rsidR="00AB4E23" w:rsidRPr="00F70A3C" w:rsidRDefault="00AB4E23" w:rsidP="00335120">
      <w:pPr>
        <w:pStyle w:val="PargrafodaLista"/>
        <w:numPr>
          <w:ilvl w:val="1"/>
          <w:numId w:val="4"/>
        </w:numPr>
        <w:spacing w:line="360" w:lineRule="auto"/>
        <w:ind w:left="0" w:firstLine="1134"/>
        <w:jc w:val="both"/>
        <w:outlineLvl w:val="1"/>
        <w:rPr>
          <w:rFonts w:ascii="Arial" w:hAnsi="Arial" w:cs="Arial"/>
          <w:b/>
        </w:rPr>
      </w:pPr>
      <w:r w:rsidRPr="00F70A3C">
        <w:rPr>
          <w:rFonts w:ascii="Arial" w:hAnsi="Arial" w:cs="Arial"/>
          <w:b/>
        </w:rPr>
        <w:t>Elementos físicos de projeto</w:t>
      </w:r>
    </w:p>
    <w:p w:rsidR="007B1E30" w:rsidRPr="00F70A3C" w:rsidRDefault="007B1E30" w:rsidP="00DB4FE4">
      <w:pPr>
        <w:spacing w:after="0" w:line="360" w:lineRule="auto"/>
        <w:jc w:val="both"/>
        <w:rPr>
          <w:rFonts w:ascii="Arial" w:hAnsi="Arial" w:cs="Arial"/>
          <w:sz w:val="20"/>
          <w:szCs w:val="20"/>
        </w:rPr>
      </w:pPr>
      <w:r w:rsidRPr="00F70A3C">
        <w:rPr>
          <w:rFonts w:ascii="Arial" w:hAnsi="Arial" w:cs="Arial"/>
          <w:sz w:val="20"/>
          <w:szCs w:val="20"/>
        </w:rPr>
        <w:t xml:space="preserve">Para elaboração de um projeto de microdrenagem são necessários plantas, dados sobre a urbanização da área e dados sobre o corpo receptor. Um conjunto de plantas deverá constar de planta da localização estadual da bacia, planta da bacia em escala 1:5.000 ou 1:10.000 e planta </w:t>
      </w:r>
      <w:r w:rsidRPr="00F70A3C">
        <w:rPr>
          <w:rFonts w:ascii="Arial" w:hAnsi="Arial" w:cs="Arial"/>
          <w:sz w:val="20"/>
          <w:szCs w:val="20"/>
        </w:rPr>
        <w:lastRenderedPageBreak/>
        <w:t>altimétrica da bacia em escala 1:1.000 ou 1:2.000, constando as cotas das esquinas e outros pontos importantes.</w:t>
      </w:r>
    </w:p>
    <w:p w:rsidR="00327BB6" w:rsidRPr="00F70A3C" w:rsidRDefault="00327BB6" w:rsidP="00DB4FE4">
      <w:pPr>
        <w:spacing w:after="0" w:line="360" w:lineRule="auto"/>
        <w:jc w:val="both"/>
        <w:outlineLvl w:val="0"/>
        <w:rPr>
          <w:rFonts w:ascii="Arial" w:hAnsi="Arial" w:cs="Arial"/>
          <w:b/>
        </w:rPr>
      </w:pPr>
    </w:p>
    <w:p w:rsidR="00AB4E23" w:rsidRPr="00F70A3C" w:rsidRDefault="00AB4E23" w:rsidP="00335120">
      <w:pPr>
        <w:pStyle w:val="PargrafodaLista"/>
        <w:numPr>
          <w:ilvl w:val="1"/>
          <w:numId w:val="4"/>
        </w:numPr>
        <w:spacing w:line="360" w:lineRule="auto"/>
        <w:ind w:left="0" w:firstLine="1134"/>
        <w:jc w:val="both"/>
        <w:outlineLvl w:val="1"/>
        <w:rPr>
          <w:rFonts w:ascii="Arial" w:hAnsi="Arial" w:cs="Arial"/>
          <w:b/>
        </w:rPr>
      </w:pPr>
      <w:r w:rsidRPr="00F70A3C">
        <w:rPr>
          <w:rFonts w:ascii="Arial" w:hAnsi="Arial" w:cs="Arial"/>
          <w:b/>
        </w:rPr>
        <w:t>Concepção do sistema</w:t>
      </w:r>
    </w:p>
    <w:p w:rsidR="007B1E30" w:rsidRPr="00F70A3C" w:rsidRDefault="007B1E30" w:rsidP="00DB4FE4">
      <w:pPr>
        <w:spacing w:after="0" w:line="360" w:lineRule="auto"/>
        <w:ind w:firstLine="1134"/>
        <w:jc w:val="both"/>
        <w:rPr>
          <w:rFonts w:ascii="Arial" w:hAnsi="Arial" w:cs="Arial"/>
          <w:sz w:val="20"/>
          <w:szCs w:val="20"/>
          <w:u w:val="single"/>
        </w:rPr>
      </w:pPr>
      <w:r w:rsidRPr="00F70A3C">
        <w:rPr>
          <w:rFonts w:ascii="Arial" w:hAnsi="Arial" w:cs="Arial"/>
          <w:sz w:val="20"/>
          <w:szCs w:val="20"/>
          <w:u w:val="single"/>
        </w:rPr>
        <w:t>Traçado da rede</w:t>
      </w:r>
    </w:p>
    <w:p w:rsidR="007B1E30" w:rsidRPr="00F70A3C" w:rsidRDefault="007B1E30" w:rsidP="00DB4FE4">
      <w:pPr>
        <w:spacing w:after="0" w:line="360" w:lineRule="auto"/>
        <w:ind w:firstLine="1134"/>
        <w:jc w:val="both"/>
        <w:rPr>
          <w:rFonts w:ascii="Arial" w:hAnsi="Arial" w:cs="Arial"/>
          <w:sz w:val="20"/>
          <w:szCs w:val="20"/>
        </w:rPr>
      </w:pPr>
      <w:r w:rsidRPr="00F70A3C">
        <w:rPr>
          <w:rFonts w:ascii="Arial" w:hAnsi="Arial" w:cs="Arial"/>
          <w:sz w:val="20"/>
          <w:szCs w:val="20"/>
        </w:rPr>
        <w:t>O traçado das galerias deve ser desenvolvido simultaneamente com o projeto das vias públicas e parques, para evitar imposições ao sistema de drenagem que geralmente conduzem a soluções mais onerosas. Deve haver homogeneidade na distribuição das galerias para que o sistema possa proporcionar condições adequadas de drenagem a todas as áreas da bacia.</w:t>
      </w:r>
    </w:p>
    <w:p w:rsidR="007B1E30" w:rsidRPr="00F70A3C" w:rsidRDefault="007B1E30" w:rsidP="00DB4FE4">
      <w:pPr>
        <w:pStyle w:val="PargrafodaLista"/>
        <w:spacing w:line="360" w:lineRule="auto"/>
        <w:ind w:left="0" w:firstLine="1134"/>
        <w:jc w:val="both"/>
        <w:rPr>
          <w:rFonts w:ascii="Arial" w:hAnsi="Arial" w:cs="Arial"/>
        </w:rPr>
      </w:pPr>
    </w:p>
    <w:p w:rsidR="007B1E30" w:rsidRPr="00F70A3C" w:rsidRDefault="007B1E30" w:rsidP="00DB4FE4">
      <w:pPr>
        <w:spacing w:after="0" w:line="360" w:lineRule="auto"/>
        <w:ind w:firstLine="1134"/>
        <w:jc w:val="both"/>
        <w:rPr>
          <w:rFonts w:ascii="Arial" w:hAnsi="Arial" w:cs="Arial"/>
          <w:sz w:val="20"/>
          <w:szCs w:val="20"/>
          <w:u w:val="single"/>
        </w:rPr>
      </w:pPr>
      <w:r w:rsidRPr="00F70A3C">
        <w:rPr>
          <w:rFonts w:ascii="Arial" w:hAnsi="Arial" w:cs="Arial"/>
          <w:sz w:val="20"/>
          <w:szCs w:val="20"/>
          <w:u w:val="single"/>
        </w:rPr>
        <w:t>Bocas-de-lobo</w:t>
      </w:r>
    </w:p>
    <w:p w:rsidR="007B1E30" w:rsidRPr="00F70A3C" w:rsidRDefault="007B1E30" w:rsidP="00DB4FE4">
      <w:pPr>
        <w:spacing w:after="0" w:line="360" w:lineRule="auto"/>
        <w:ind w:firstLine="1134"/>
        <w:jc w:val="both"/>
        <w:rPr>
          <w:rFonts w:ascii="Arial" w:hAnsi="Arial" w:cs="Arial"/>
          <w:sz w:val="20"/>
          <w:szCs w:val="20"/>
        </w:rPr>
      </w:pPr>
      <w:r w:rsidRPr="00F70A3C">
        <w:rPr>
          <w:rFonts w:ascii="Arial" w:hAnsi="Arial" w:cs="Arial"/>
          <w:sz w:val="20"/>
          <w:szCs w:val="20"/>
        </w:rPr>
        <w:t>A localização das bocas-de-lobo deve respeitar o critério de eficiência na condução das vazões superficiais para as galerias. É necessário colocar bocas-de-lobo nos pontos mais baixos do sistema, com vistas a impedir alagamentos e águas paradas em zonas mortas. Não se recomenda colocar bocas-de-lobo nas esquinas, pois os pedestres teriam de saltar a torrente em um trecho de descarga superficial máxima para atravessar a rua, além de ser um ponto onde duas torrentes convergentes se encontram. As melhores localizações das bocas-de-lobo são em pontos um pouco a montante das esquinas. A primeira boca de lobo do sistema de drenagem deve ser colocada no ponto em que a vazão que escoa pela sarjeta torna-se superior à capacidade admissível naquele trecho de sarjeta.</w:t>
      </w:r>
    </w:p>
    <w:p w:rsidR="007B1E30" w:rsidRPr="00F70A3C" w:rsidRDefault="007B1E30" w:rsidP="00DB4FE4">
      <w:pPr>
        <w:spacing w:after="0" w:line="360" w:lineRule="auto"/>
        <w:ind w:firstLine="1134"/>
        <w:jc w:val="both"/>
        <w:rPr>
          <w:rFonts w:ascii="Arial" w:hAnsi="Arial" w:cs="Arial"/>
          <w:sz w:val="20"/>
          <w:szCs w:val="20"/>
        </w:rPr>
      </w:pPr>
      <w:r w:rsidRPr="00F70A3C">
        <w:rPr>
          <w:rFonts w:ascii="Arial" w:hAnsi="Arial" w:cs="Arial"/>
          <w:sz w:val="20"/>
          <w:szCs w:val="20"/>
        </w:rPr>
        <w:t>A primeira boca de lobo do sistema de drenagem deve ser colocada no ponto em que a vazão que escoa pela sarjeta torna-se superior à capacidade admissível naquele trecho de sarjeta. Neste ponto, a sarjeta não é capaz de conter o escoamento superficial sem ocorrência de transbordamento; assim, é necessário iniciar o sistema de galerias para receber o escoamento. Esta vazão é calculada pelo método racional no ponto imediatamente à montante do trecho de sarjeta. Caso não se disponha de dados sobre a capacidade de escoamento das sarjetas, recomenda-se um máximo espaçamento de 60 m entre as bocas-de-lobo. Ainda assim, em qualquer ponto de entrada na galeria, não é necessário que todo o escoamento superficial seja removido; o dimensionamento do trecho de galeria é realizado apenas com a parcela que efetivamente escoa através dela. A interligação entre as bocas de lobo e o poço de visita ou caixa de passagem é feita com ramais de bocas de lobo cuja declividade mínima deve ser de 1%. As capacidades destes ramais e os diâmetros aconselhados são apresentados na Tabela 3 abaixo.</w:t>
      </w:r>
    </w:p>
    <w:p w:rsidR="00DB4FE4" w:rsidRPr="00F70A3C" w:rsidRDefault="00DB4FE4" w:rsidP="00DB4FE4">
      <w:pPr>
        <w:spacing w:after="0" w:line="360" w:lineRule="auto"/>
        <w:ind w:firstLine="1134"/>
        <w:jc w:val="both"/>
        <w:rPr>
          <w:rFonts w:ascii="Arial" w:hAnsi="Arial" w:cs="Arial"/>
          <w:sz w:val="20"/>
          <w:szCs w:val="20"/>
        </w:rPr>
      </w:pPr>
    </w:p>
    <w:p w:rsidR="007B1E30" w:rsidRPr="00F70A3C" w:rsidRDefault="007B1E30" w:rsidP="00DB4FE4">
      <w:pPr>
        <w:pStyle w:val="Legenda"/>
        <w:keepNext/>
        <w:spacing w:after="0"/>
        <w:jc w:val="center"/>
        <w:rPr>
          <w:color w:val="auto"/>
        </w:rPr>
      </w:pPr>
      <w:r w:rsidRPr="00F70A3C">
        <w:rPr>
          <w:color w:val="auto"/>
        </w:rPr>
        <w:t xml:space="preserve">Tabela </w:t>
      </w:r>
      <w:r w:rsidR="000E5EA8" w:rsidRPr="00F70A3C">
        <w:rPr>
          <w:color w:val="auto"/>
        </w:rPr>
        <w:fldChar w:fldCharType="begin"/>
      </w:r>
      <w:r w:rsidR="000E5EA8" w:rsidRPr="00F70A3C">
        <w:rPr>
          <w:color w:val="auto"/>
        </w:rPr>
        <w:instrText xml:space="preserve"> SEQ Tabela \* ARABIC </w:instrText>
      </w:r>
      <w:r w:rsidR="000E5EA8" w:rsidRPr="00F70A3C">
        <w:rPr>
          <w:color w:val="auto"/>
        </w:rPr>
        <w:fldChar w:fldCharType="separate"/>
      </w:r>
      <w:r w:rsidR="005F2E0A">
        <w:rPr>
          <w:noProof/>
          <w:color w:val="auto"/>
        </w:rPr>
        <w:t>3</w:t>
      </w:r>
      <w:r w:rsidR="000E5EA8" w:rsidRPr="00F70A3C">
        <w:rPr>
          <w:noProof/>
          <w:color w:val="auto"/>
        </w:rPr>
        <w:fldChar w:fldCharType="end"/>
      </w:r>
      <w:r w:rsidRPr="00F70A3C">
        <w:rPr>
          <w:color w:val="auto"/>
        </w:rPr>
        <w:t xml:space="preserve"> - Capacidade dos Ramais de Boca de Lobo</w:t>
      </w:r>
    </w:p>
    <w:p w:rsidR="007B1E30" w:rsidRPr="00F70A3C" w:rsidRDefault="007B1E30" w:rsidP="00DB4FE4">
      <w:pPr>
        <w:spacing w:after="0" w:line="240" w:lineRule="auto"/>
        <w:jc w:val="center"/>
        <w:rPr>
          <w:rFonts w:ascii="Arial" w:hAnsi="Arial" w:cs="Arial"/>
        </w:rPr>
      </w:pPr>
      <w:r w:rsidRPr="00F70A3C">
        <w:rPr>
          <w:rFonts w:ascii="Arial" w:hAnsi="Arial" w:cs="Arial"/>
          <w:noProof/>
          <w:sz w:val="20"/>
          <w:szCs w:val="20"/>
        </w:rPr>
        <w:drawing>
          <wp:inline distT="0" distB="0" distL="0" distR="0" wp14:anchorId="7E3F093F" wp14:editId="5352AF32">
            <wp:extent cx="3041015" cy="1031240"/>
            <wp:effectExtent l="0" t="0" r="6985" b="0"/>
            <wp:docPr id="12" name="Image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41015" cy="1031240"/>
                    </a:xfrm>
                    <a:prstGeom prst="rect">
                      <a:avLst/>
                    </a:prstGeom>
                    <a:noFill/>
                    <a:ln>
                      <a:noFill/>
                    </a:ln>
                  </pic:spPr>
                </pic:pic>
              </a:graphicData>
            </a:graphic>
          </wp:inline>
        </w:drawing>
      </w:r>
    </w:p>
    <w:p w:rsidR="00DB4FE4" w:rsidRPr="00F70A3C" w:rsidRDefault="00DB4FE4" w:rsidP="007B1E30">
      <w:pPr>
        <w:spacing w:line="360" w:lineRule="auto"/>
        <w:ind w:firstLine="708"/>
        <w:jc w:val="both"/>
        <w:rPr>
          <w:rFonts w:ascii="Arial" w:hAnsi="Arial" w:cs="Arial"/>
          <w:sz w:val="20"/>
          <w:szCs w:val="20"/>
        </w:rPr>
      </w:pPr>
    </w:p>
    <w:p w:rsidR="007B1E30" w:rsidRPr="00F70A3C" w:rsidRDefault="007B1E30" w:rsidP="00DB4FE4">
      <w:pPr>
        <w:spacing w:after="0" w:line="360" w:lineRule="auto"/>
        <w:ind w:firstLine="1134"/>
        <w:jc w:val="both"/>
        <w:rPr>
          <w:rFonts w:ascii="Arial" w:hAnsi="Arial" w:cs="Arial"/>
          <w:sz w:val="20"/>
          <w:szCs w:val="20"/>
          <w:u w:val="single"/>
        </w:rPr>
      </w:pPr>
      <w:r w:rsidRPr="00F70A3C">
        <w:rPr>
          <w:rFonts w:ascii="Arial" w:hAnsi="Arial" w:cs="Arial"/>
          <w:sz w:val="20"/>
          <w:szCs w:val="20"/>
          <w:u w:val="single"/>
        </w:rPr>
        <w:lastRenderedPageBreak/>
        <w:t>Poços de visitas</w:t>
      </w:r>
    </w:p>
    <w:p w:rsidR="007B1E30" w:rsidRPr="00F70A3C" w:rsidRDefault="007B1E30" w:rsidP="00DB4FE4">
      <w:pPr>
        <w:spacing w:after="0" w:line="360" w:lineRule="auto"/>
        <w:ind w:firstLine="1134"/>
        <w:jc w:val="both"/>
        <w:rPr>
          <w:rFonts w:ascii="Arial" w:hAnsi="Arial" w:cs="Arial"/>
          <w:sz w:val="20"/>
          <w:szCs w:val="20"/>
        </w:rPr>
      </w:pPr>
      <w:r w:rsidRPr="00F70A3C">
        <w:rPr>
          <w:rFonts w:ascii="Arial" w:hAnsi="Arial" w:cs="Arial"/>
          <w:sz w:val="20"/>
          <w:szCs w:val="20"/>
        </w:rPr>
        <w:t>Além de proporcionar acesso aos condutos para sua manutenção, os poços de visita também funcionam como caixas de ligação aos ramais secundários. Portanto, sempre deve haver um poço de visita onde houver mudanças de seção, de declividade ou de direção nas tubulações e nas junções dos troncos aos ramais.</w:t>
      </w:r>
    </w:p>
    <w:p w:rsidR="007B1E30" w:rsidRPr="00F70A3C" w:rsidRDefault="007B1E30" w:rsidP="00DB4FE4">
      <w:pPr>
        <w:spacing w:after="0" w:line="360" w:lineRule="auto"/>
        <w:ind w:firstLine="1134"/>
        <w:jc w:val="both"/>
        <w:rPr>
          <w:rFonts w:ascii="Arial" w:hAnsi="Arial" w:cs="Arial"/>
          <w:sz w:val="20"/>
          <w:szCs w:val="20"/>
        </w:rPr>
      </w:pPr>
      <w:r w:rsidRPr="00F70A3C">
        <w:rPr>
          <w:rFonts w:ascii="Arial" w:hAnsi="Arial" w:cs="Arial"/>
          <w:sz w:val="20"/>
          <w:szCs w:val="20"/>
        </w:rPr>
        <w:t>Quando é necessária a construção de bocas-de-lobo intermediárias ou para evitar que mais de quatro tubulações cheguem em um determinado poço de visita, utilizam-se as chamadas caixas de ligação. A diferença entre as caixas de ligação e os poços de visita é que as caixas não são visitáveis.</w:t>
      </w:r>
    </w:p>
    <w:p w:rsidR="007B1E30" w:rsidRPr="00F70A3C" w:rsidRDefault="007B1E30" w:rsidP="00DB4FE4">
      <w:pPr>
        <w:spacing w:after="0" w:line="360" w:lineRule="auto"/>
        <w:ind w:firstLine="1134"/>
        <w:jc w:val="both"/>
        <w:rPr>
          <w:rFonts w:ascii="Arial" w:hAnsi="Arial" w:cs="Arial"/>
          <w:sz w:val="20"/>
          <w:szCs w:val="20"/>
        </w:rPr>
      </w:pPr>
      <w:r w:rsidRPr="00F70A3C">
        <w:rPr>
          <w:rFonts w:ascii="Arial" w:hAnsi="Arial" w:cs="Arial"/>
          <w:sz w:val="20"/>
          <w:szCs w:val="20"/>
        </w:rPr>
        <w:t>O afastamento entre poços de visita consecutivos deve ser o máximo possível, por critérios econômicos. A Tabela 4 apresenta o espaçamento máximo recomendado para os poços de visita (Fugita, 1980)</w:t>
      </w:r>
    </w:p>
    <w:p w:rsidR="00DB4FE4" w:rsidRPr="00F70A3C" w:rsidRDefault="00DB4FE4" w:rsidP="00DB4FE4">
      <w:pPr>
        <w:spacing w:after="0" w:line="360" w:lineRule="auto"/>
        <w:ind w:firstLine="1134"/>
        <w:jc w:val="both"/>
        <w:rPr>
          <w:rFonts w:ascii="Arial" w:hAnsi="Arial" w:cs="Arial"/>
          <w:sz w:val="20"/>
          <w:szCs w:val="20"/>
        </w:rPr>
      </w:pPr>
    </w:p>
    <w:p w:rsidR="007B1E30" w:rsidRPr="00F70A3C" w:rsidRDefault="007B1E30" w:rsidP="00DB4FE4">
      <w:pPr>
        <w:pStyle w:val="Legenda"/>
        <w:keepNext/>
        <w:spacing w:after="0"/>
        <w:jc w:val="center"/>
        <w:rPr>
          <w:color w:val="auto"/>
        </w:rPr>
      </w:pPr>
      <w:r w:rsidRPr="00F70A3C">
        <w:rPr>
          <w:color w:val="auto"/>
        </w:rPr>
        <w:t xml:space="preserve">Tabela </w:t>
      </w:r>
      <w:r w:rsidR="000E5EA8" w:rsidRPr="00F70A3C">
        <w:rPr>
          <w:color w:val="auto"/>
        </w:rPr>
        <w:fldChar w:fldCharType="begin"/>
      </w:r>
      <w:r w:rsidR="000E5EA8" w:rsidRPr="00F70A3C">
        <w:rPr>
          <w:color w:val="auto"/>
        </w:rPr>
        <w:instrText xml:space="preserve"> SEQ Tabela \* ARABIC </w:instrText>
      </w:r>
      <w:r w:rsidR="000E5EA8" w:rsidRPr="00F70A3C">
        <w:rPr>
          <w:color w:val="auto"/>
        </w:rPr>
        <w:fldChar w:fldCharType="separate"/>
      </w:r>
      <w:r w:rsidR="005F2E0A">
        <w:rPr>
          <w:noProof/>
          <w:color w:val="auto"/>
        </w:rPr>
        <w:t>4</w:t>
      </w:r>
      <w:r w:rsidR="000E5EA8" w:rsidRPr="00F70A3C">
        <w:rPr>
          <w:noProof/>
          <w:color w:val="auto"/>
        </w:rPr>
        <w:fldChar w:fldCharType="end"/>
      </w:r>
      <w:r w:rsidRPr="00F70A3C">
        <w:rPr>
          <w:color w:val="auto"/>
        </w:rPr>
        <w:t xml:space="preserve"> - Distância máxima entre PVs</w:t>
      </w:r>
    </w:p>
    <w:p w:rsidR="00327BB6" w:rsidRPr="00F70A3C" w:rsidRDefault="007B1E30" w:rsidP="00DB4FE4">
      <w:pPr>
        <w:pStyle w:val="PargrafodaLista"/>
        <w:ind w:left="0"/>
        <w:jc w:val="center"/>
        <w:rPr>
          <w:rFonts w:ascii="Arial" w:hAnsi="Arial" w:cs="Arial"/>
          <w:b/>
        </w:rPr>
      </w:pPr>
      <w:r w:rsidRPr="00F70A3C">
        <w:rPr>
          <w:rFonts w:ascii="Arial" w:hAnsi="Arial" w:cs="Arial"/>
          <w:noProof/>
        </w:rPr>
        <w:drawing>
          <wp:inline distT="0" distB="0" distL="0" distR="0" wp14:anchorId="2617EE01" wp14:editId="7F1251DC">
            <wp:extent cx="3099435" cy="997585"/>
            <wp:effectExtent l="0" t="0" r="5715" b="0"/>
            <wp:docPr id="14" name="Image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99435" cy="997585"/>
                    </a:xfrm>
                    <a:prstGeom prst="rect">
                      <a:avLst/>
                    </a:prstGeom>
                    <a:noFill/>
                    <a:ln>
                      <a:noFill/>
                    </a:ln>
                  </pic:spPr>
                </pic:pic>
              </a:graphicData>
            </a:graphic>
          </wp:inline>
        </w:drawing>
      </w:r>
    </w:p>
    <w:p w:rsidR="00327BB6" w:rsidRPr="00F70A3C" w:rsidRDefault="00327BB6" w:rsidP="00327BB6">
      <w:pPr>
        <w:pStyle w:val="PargrafodaLista"/>
        <w:spacing w:line="360" w:lineRule="auto"/>
        <w:ind w:left="1778"/>
        <w:jc w:val="both"/>
        <w:outlineLvl w:val="0"/>
        <w:rPr>
          <w:rFonts w:ascii="Arial" w:hAnsi="Arial" w:cs="Arial"/>
          <w:b/>
        </w:rPr>
      </w:pPr>
    </w:p>
    <w:p w:rsidR="00AB4E23" w:rsidRPr="00F70A3C" w:rsidRDefault="00AB4E23" w:rsidP="00335120">
      <w:pPr>
        <w:pStyle w:val="PargrafodaLista"/>
        <w:numPr>
          <w:ilvl w:val="1"/>
          <w:numId w:val="4"/>
        </w:numPr>
        <w:spacing w:line="360" w:lineRule="auto"/>
        <w:ind w:left="0" w:firstLine="1134"/>
        <w:jc w:val="both"/>
        <w:outlineLvl w:val="1"/>
        <w:rPr>
          <w:rFonts w:ascii="Arial" w:hAnsi="Arial" w:cs="Arial"/>
          <w:b/>
        </w:rPr>
      </w:pPr>
      <w:r w:rsidRPr="00F70A3C">
        <w:rPr>
          <w:rFonts w:ascii="Arial" w:hAnsi="Arial" w:cs="Arial"/>
          <w:b/>
        </w:rPr>
        <w:t>Dimensionamento do sistema de microdrenagem</w:t>
      </w:r>
    </w:p>
    <w:p w:rsidR="00410F0F" w:rsidRPr="00F70A3C" w:rsidRDefault="007B1E30" w:rsidP="00DB4FE4">
      <w:pPr>
        <w:spacing w:after="0" w:line="360" w:lineRule="auto"/>
        <w:ind w:firstLine="1134"/>
        <w:jc w:val="both"/>
        <w:rPr>
          <w:rFonts w:ascii="Arial" w:hAnsi="Arial" w:cs="Arial"/>
          <w:sz w:val="20"/>
          <w:szCs w:val="20"/>
        </w:rPr>
      </w:pPr>
      <w:r w:rsidRPr="00F70A3C">
        <w:rPr>
          <w:rFonts w:ascii="Arial" w:hAnsi="Arial" w:cs="Arial"/>
          <w:sz w:val="20"/>
          <w:szCs w:val="20"/>
        </w:rPr>
        <w:t>O projeto de um sistema de microdrenagem é composto por três conjuntos de cálculos</w:t>
      </w:r>
      <w:r w:rsidR="00410F0F" w:rsidRPr="00F70A3C">
        <w:rPr>
          <w:rFonts w:ascii="Arial" w:hAnsi="Arial" w:cs="Arial"/>
          <w:sz w:val="20"/>
          <w:szCs w:val="20"/>
        </w:rPr>
        <w:t>:</w:t>
      </w:r>
    </w:p>
    <w:p w:rsidR="00410F0F" w:rsidRPr="00F70A3C" w:rsidRDefault="00410F0F" w:rsidP="00410F0F">
      <w:pPr>
        <w:pStyle w:val="PargrafodaLista"/>
        <w:numPr>
          <w:ilvl w:val="0"/>
          <w:numId w:val="32"/>
        </w:numPr>
        <w:spacing w:line="360" w:lineRule="auto"/>
        <w:ind w:left="0" w:firstLine="1134"/>
        <w:jc w:val="both"/>
        <w:rPr>
          <w:rFonts w:ascii="Arial" w:hAnsi="Arial" w:cs="Arial"/>
        </w:rPr>
      </w:pPr>
      <w:r w:rsidRPr="00F70A3C">
        <w:rPr>
          <w:rFonts w:ascii="Arial" w:hAnsi="Arial" w:cs="Arial"/>
        </w:rPr>
        <w:t>Capacidade admissível das sarjetas;</w:t>
      </w:r>
    </w:p>
    <w:p w:rsidR="00410F0F" w:rsidRPr="00F70A3C" w:rsidRDefault="00410F0F" w:rsidP="00410F0F">
      <w:pPr>
        <w:pStyle w:val="PargrafodaLista"/>
        <w:numPr>
          <w:ilvl w:val="0"/>
          <w:numId w:val="32"/>
        </w:numPr>
        <w:spacing w:line="360" w:lineRule="auto"/>
        <w:ind w:left="0" w:firstLine="1134"/>
        <w:jc w:val="both"/>
        <w:rPr>
          <w:rFonts w:ascii="Arial" w:hAnsi="Arial" w:cs="Arial"/>
        </w:rPr>
      </w:pPr>
      <w:r w:rsidRPr="00F70A3C">
        <w:rPr>
          <w:rFonts w:ascii="Arial" w:hAnsi="Arial" w:cs="Arial"/>
        </w:rPr>
        <w:t>Bocas</w:t>
      </w:r>
      <w:r w:rsidR="003051AF" w:rsidRPr="00F70A3C">
        <w:rPr>
          <w:rFonts w:ascii="Arial" w:hAnsi="Arial" w:cs="Arial"/>
        </w:rPr>
        <w:t>-de-</w:t>
      </w:r>
      <w:r w:rsidRPr="00F70A3C">
        <w:rPr>
          <w:rFonts w:ascii="Arial" w:hAnsi="Arial" w:cs="Arial"/>
        </w:rPr>
        <w:t>lobo;</w:t>
      </w:r>
    </w:p>
    <w:p w:rsidR="007B1E30" w:rsidRPr="00F70A3C" w:rsidRDefault="00410F0F" w:rsidP="00410F0F">
      <w:pPr>
        <w:pStyle w:val="PargrafodaLista"/>
        <w:numPr>
          <w:ilvl w:val="0"/>
          <w:numId w:val="32"/>
        </w:numPr>
        <w:spacing w:line="360" w:lineRule="auto"/>
        <w:ind w:left="0" w:firstLine="1134"/>
        <w:jc w:val="both"/>
        <w:rPr>
          <w:rFonts w:ascii="Arial" w:hAnsi="Arial" w:cs="Arial"/>
        </w:rPr>
      </w:pPr>
      <w:r w:rsidRPr="00F70A3C">
        <w:rPr>
          <w:rFonts w:ascii="Arial" w:hAnsi="Arial" w:cs="Arial"/>
        </w:rPr>
        <w:t>Sistema</w:t>
      </w:r>
      <w:r w:rsidR="007B1E30" w:rsidRPr="00F70A3C">
        <w:rPr>
          <w:rFonts w:ascii="Arial" w:hAnsi="Arial" w:cs="Arial"/>
        </w:rPr>
        <w:t xml:space="preserve"> de galerias pluviais.</w:t>
      </w:r>
    </w:p>
    <w:p w:rsidR="00327BB6" w:rsidRPr="00F70A3C" w:rsidRDefault="00327BB6" w:rsidP="007B1E30">
      <w:pPr>
        <w:spacing w:line="360" w:lineRule="auto"/>
        <w:jc w:val="both"/>
        <w:outlineLvl w:val="0"/>
        <w:rPr>
          <w:rFonts w:ascii="Arial" w:hAnsi="Arial" w:cs="Arial"/>
          <w:b/>
        </w:rPr>
      </w:pPr>
    </w:p>
    <w:p w:rsidR="00327BB6" w:rsidRPr="00F70A3C" w:rsidRDefault="00AB4E23" w:rsidP="00335120">
      <w:pPr>
        <w:pStyle w:val="PargrafodaLista"/>
        <w:numPr>
          <w:ilvl w:val="2"/>
          <w:numId w:val="4"/>
        </w:numPr>
        <w:spacing w:line="360" w:lineRule="auto"/>
        <w:ind w:left="0" w:firstLine="1134"/>
        <w:jc w:val="both"/>
        <w:outlineLvl w:val="1"/>
        <w:rPr>
          <w:rFonts w:ascii="Arial" w:hAnsi="Arial" w:cs="Arial"/>
          <w:b/>
        </w:rPr>
      </w:pPr>
      <w:r w:rsidRPr="00F70A3C">
        <w:rPr>
          <w:rFonts w:ascii="Arial" w:hAnsi="Arial" w:cs="Arial"/>
          <w:b/>
        </w:rPr>
        <w:t>Capacidade admissível das sarjetas</w:t>
      </w:r>
    </w:p>
    <w:p w:rsidR="007B1E30" w:rsidRPr="00F70A3C" w:rsidRDefault="007B1E30" w:rsidP="00444BCD">
      <w:pPr>
        <w:spacing w:after="0" w:line="360" w:lineRule="auto"/>
        <w:ind w:firstLine="1134"/>
        <w:jc w:val="both"/>
        <w:rPr>
          <w:rFonts w:ascii="Arial" w:hAnsi="Arial" w:cs="Arial"/>
          <w:sz w:val="20"/>
          <w:szCs w:val="20"/>
        </w:rPr>
      </w:pPr>
      <w:r w:rsidRPr="00F70A3C">
        <w:rPr>
          <w:rFonts w:ascii="Arial" w:hAnsi="Arial" w:cs="Arial"/>
          <w:sz w:val="20"/>
          <w:szCs w:val="20"/>
        </w:rPr>
        <w:t>As sarjetas destinam-se a escoar as águas provenientes da precipitação sobre o pavimento das vias públicas e as descargas de coletores pluviais das edificações. Se as vazões forem elevadas poderá haver inundação das calçadas, e as velocidades altas podem até erodir o pavimento. O cálculo das capacidades admissíveis das sarjetas permite o estabelecimento dos pontos de captação das descargas por intermédio de bocas de lobo. A capacidade de descarga das sarjetas depende de sua declividade, rugosidade e forma.</w:t>
      </w:r>
    </w:p>
    <w:p w:rsidR="007B1E30" w:rsidRPr="00F70A3C" w:rsidRDefault="007B1E30" w:rsidP="00444BCD">
      <w:pPr>
        <w:tabs>
          <w:tab w:val="left" w:pos="284"/>
        </w:tabs>
        <w:spacing w:after="0" w:line="360" w:lineRule="auto"/>
        <w:ind w:firstLine="1134"/>
        <w:jc w:val="both"/>
        <w:rPr>
          <w:rFonts w:ascii="Arial" w:hAnsi="Arial" w:cs="Arial"/>
          <w:sz w:val="20"/>
          <w:szCs w:val="20"/>
        </w:rPr>
      </w:pPr>
      <w:r w:rsidRPr="00F70A3C">
        <w:rPr>
          <w:rFonts w:ascii="Arial" w:hAnsi="Arial" w:cs="Arial"/>
          <w:sz w:val="20"/>
          <w:szCs w:val="20"/>
        </w:rPr>
        <w:t>Água escoando por toda a calha da rua. Admite-se uma lâmina d’água máxima entre 13 e 15 cm; ou · Água escoando somente pelas sarjetas. Neste caso devem ser observadas as recomendações específicas quanto ao tipo de via e máxima inundação admissível. A figura 2 mostra o corte lateral de uma sarjeta (Pompêo, 2001).</w:t>
      </w:r>
    </w:p>
    <w:p w:rsidR="007B1E30" w:rsidRPr="00F70A3C" w:rsidRDefault="007B1E30" w:rsidP="00444BCD">
      <w:pPr>
        <w:keepNext/>
        <w:tabs>
          <w:tab w:val="left" w:pos="284"/>
        </w:tabs>
        <w:spacing w:after="0" w:line="240" w:lineRule="auto"/>
        <w:jc w:val="center"/>
      </w:pPr>
      <w:r w:rsidRPr="00F70A3C">
        <w:rPr>
          <w:rFonts w:ascii="Arial" w:hAnsi="Arial" w:cs="Arial"/>
          <w:noProof/>
          <w:sz w:val="20"/>
          <w:szCs w:val="20"/>
        </w:rPr>
        <w:lastRenderedPageBreak/>
        <w:drawing>
          <wp:inline distT="0" distB="0" distL="0" distR="0" wp14:anchorId="7CDB5948" wp14:editId="05FD22CF">
            <wp:extent cx="4156075" cy="2161540"/>
            <wp:effectExtent l="0" t="0" r="0" b="0"/>
            <wp:docPr id="25" name="Image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56075" cy="2161540"/>
                    </a:xfrm>
                    <a:prstGeom prst="rect">
                      <a:avLst/>
                    </a:prstGeom>
                    <a:noFill/>
                    <a:ln>
                      <a:noFill/>
                    </a:ln>
                  </pic:spPr>
                </pic:pic>
              </a:graphicData>
            </a:graphic>
          </wp:inline>
        </w:drawing>
      </w:r>
    </w:p>
    <w:p w:rsidR="007B1E30" w:rsidRPr="00F70A3C" w:rsidRDefault="007B1E30" w:rsidP="00444BCD">
      <w:pPr>
        <w:pStyle w:val="Legenda"/>
        <w:spacing w:after="0"/>
        <w:jc w:val="center"/>
        <w:rPr>
          <w:rFonts w:ascii="Arial" w:hAnsi="Arial" w:cs="Arial"/>
          <w:color w:val="auto"/>
        </w:rPr>
      </w:pPr>
      <w:r w:rsidRPr="00F70A3C">
        <w:rPr>
          <w:color w:val="auto"/>
        </w:rPr>
        <w:t xml:space="preserve">Figura </w:t>
      </w:r>
      <w:r w:rsidR="000E5EA8" w:rsidRPr="00F70A3C">
        <w:rPr>
          <w:color w:val="auto"/>
        </w:rPr>
        <w:fldChar w:fldCharType="begin"/>
      </w:r>
      <w:r w:rsidR="000E5EA8" w:rsidRPr="00F70A3C">
        <w:rPr>
          <w:color w:val="auto"/>
        </w:rPr>
        <w:instrText xml:space="preserve"> SEQ Figura \* ARABIC </w:instrText>
      </w:r>
      <w:r w:rsidR="000E5EA8" w:rsidRPr="00F70A3C">
        <w:rPr>
          <w:color w:val="auto"/>
        </w:rPr>
        <w:fldChar w:fldCharType="separate"/>
      </w:r>
      <w:r w:rsidR="005F2E0A">
        <w:rPr>
          <w:noProof/>
          <w:color w:val="auto"/>
        </w:rPr>
        <w:t>2</w:t>
      </w:r>
      <w:r w:rsidR="000E5EA8" w:rsidRPr="00F70A3C">
        <w:rPr>
          <w:noProof/>
          <w:color w:val="auto"/>
        </w:rPr>
        <w:fldChar w:fldCharType="end"/>
      </w:r>
      <w:r w:rsidRPr="00F70A3C">
        <w:rPr>
          <w:color w:val="auto"/>
        </w:rPr>
        <w:t xml:space="preserve"> - Corte lateral de uma sarjeta. Fonte: (Pompêo, 2001).</w:t>
      </w:r>
    </w:p>
    <w:p w:rsidR="00444BCD" w:rsidRPr="00F70A3C" w:rsidRDefault="00444BCD" w:rsidP="00444BCD">
      <w:pPr>
        <w:spacing w:after="0" w:line="360" w:lineRule="auto"/>
        <w:ind w:firstLine="1134"/>
        <w:jc w:val="both"/>
        <w:rPr>
          <w:rFonts w:ascii="Arial" w:hAnsi="Arial" w:cs="Arial"/>
          <w:sz w:val="20"/>
          <w:szCs w:val="20"/>
        </w:rPr>
      </w:pPr>
    </w:p>
    <w:p w:rsidR="007B1E30" w:rsidRPr="00F70A3C" w:rsidRDefault="007B1E30" w:rsidP="00444BCD">
      <w:pPr>
        <w:spacing w:after="0" w:line="360" w:lineRule="auto"/>
        <w:ind w:firstLine="1134"/>
        <w:jc w:val="both"/>
        <w:rPr>
          <w:rFonts w:ascii="Arial" w:hAnsi="Arial" w:cs="Arial"/>
          <w:sz w:val="20"/>
          <w:szCs w:val="20"/>
        </w:rPr>
      </w:pPr>
      <w:r w:rsidRPr="00F70A3C">
        <w:rPr>
          <w:rFonts w:ascii="Arial" w:hAnsi="Arial" w:cs="Arial"/>
          <w:sz w:val="20"/>
          <w:szCs w:val="20"/>
        </w:rPr>
        <w:t>De posse de dados sobre declividade, rugosidade e comprimento de uma sarjeta, calcula-se a vazão máxima que a mesma pode transportar para esta lâmina. Este cálculo pode ser feito com a fórmula de IZZARD que é uma adaptação da fórmula de Manning para sarjetas:</w:t>
      </w:r>
    </w:p>
    <w:p w:rsidR="007B1E30" w:rsidRPr="00F70A3C" w:rsidRDefault="007B1E30" w:rsidP="00444BCD">
      <w:pPr>
        <w:spacing w:after="0" w:line="360" w:lineRule="auto"/>
        <w:jc w:val="center"/>
        <w:rPr>
          <w:rFonts w:ascii="Arial" w:hAnsi="Arial" w:cs="Arial"/>
          <w:sz w:val="20"/>
          <w:szCs w:val="20"/>
        </w:rPr>
      </w:pPr>
      <w:r w:rsidRPr="00F70A3C">
        <w:rPr>
          <w:rFonts w:ascii="Arial" w:hAnsi="Arial" w:cs="Arial"/>
          <w:noProof/>
          <w:sz w:val="20"/>
          <w:szCs w:val="20"/>
        </w:rPr>
        <w:drawing>
          <wp:inline distT="0" distB="0" distL="0" distR="0" wp14:anchorId="5B2D1838" wp14:editId="6C06FEF2">
            <wp:extent cx="1882140" cy="446405"/>
            <wp:effectExtent l="0" t="0" r="3810" b="0"/>
            <wp:docPr id="26" name="Image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82140" cy="446405"/>
                    </a:xfrm>
                    <a:prstGeom prst="rect">
                      <a:avLst/>
                    </a:prstGeom>
                    <a:noFill/>
                    <a:ln>
                      <a:noFill/>
                    </a:ln>
                  </pic:spPr>
                </pic:pic>
              </a:graphicData>
            </a:graphic>
          </wp:inline>
        </w:drawing>
      </w:r>
    </w:p>
    <w:p w:rsidR="007B1E30" w:rsidRPr="00F70A3C" w:rsidRDefault="007B1E30" w:rsidP="00444BCD">
      <w:pPr>
        <w:spacing w:after="0" w:line="360" w:lineRule="auto"/>
        <w:ind w:firstLine="1134"/>
        <w:jc w:val="both"/>
        <w:rPr>
          <w:rFonts w:ascii="Arial" w:hAnsi="Arial" w:cs="Arial"/>
          <w:sz w:val="20"/>
          <w:szCs w:val="20"/>
        </w:rPr>
      </w:pPr>
      <w:r w:rsidRPr="00F70A3C">
        <w:rPr>
          <w:rFonts w:ascii="Arial" w:hAnsi="Arial" w:cs="Arial"/>
          <w:sz w:val="20"/>
          <w:szCs w:val="20"/>
        </w:rPr>
        <w:t xml:space="preserve">onde Q0 é a vazão descarregada em [m3/s], y 0 é a lâmina d'água em [m], I é a declividade do trecho em [m/m], n é o coeficiente de rugosidade de Manning e z é a tangente do ângulo entre a sarjeta e a guia. </w:t>
      </w:r>
      <w:r w:rsidR="003051AF" w:rsidRPr="00F70A3C">
        <w:rPr>
          <w:rFonts w:ascii="Arial" w:hAnsi="Arial" w:cs="Arial"/>
          <w:sz w:val="20"/>
          <w:szCs w:val="20"/>
        </w:rPr>
        <w:t>Fonte: (Pompêo, 2001)</w:t>
      </w:r>
    </w:p>
    <w:p w:rsidR="00444BCD" w:rsidRPr="00F70A3C" w:rsidRDefault="00444BCD" w:rsidP="00444BCD">
      <w:pPr>
        <w:spacing w:after="0" w:line="360" w:lineRule="auto"/>
        <w:ind w:firstLine="1134"/>
        <w:jc w:val="both"/>
        <w:rPr>
          <w:rFonts w:ascii="Arial" w:hAnsi="Arial" w:cs="Arial"/>
          <w:sz w:val="20"/>
          <w:szCs w:val="20"/>
        </w:rPr>
      </w:pPr>
    </w:p>
    <w:p w:rsidR="007B1E30" w:rsidRPr="00F70A3C" w:rsidRDefault="007B1E30" w:rsidP="00444BCD">
      <w:pPr>
        <w:pStyle w:val="Legenda"/>
        <w:keepNext/>
        <w:spacing w:after="0"/>
        <w:jc w:val="center"/>
        <w:rPr>
          <w:color w:val="auto"/>
        </w:rPr>
      </w:pPr>
      <w:r w:rsidRPr="00F70A3C">
        <w:rPr>
          <w:color w:val="auto"/>
        </w:rPr>
        <w:t xml:space="preserve">Tabela </w:t>
      </w:r>
      <w:r w:rsidR="000E5EA8" w:rsidRPr="00F70A3C">
        <w:rPr>
          <w:color w:val="auto"/>
        </w:rPr>
        <w:fldChar w:fldCharType="begin"/>
      </w:r>
      <w:r w:rsidR="000E5EA8" w:rsidRPr="00F70A3C">
        <w:rPr>
          <w:color w:val="auto"/>
        </w:rPr>
        <w:instrText xml:space="preserve"> SEQ Tabela \* ARABIC </w:instrText>
      </w:r>
      <w:r w:rsidR="000E5EA8" w:rsidRPr="00F70A3C">
        <w:rPr>
          <w:color w:val="auto"/>
        </w:rPr>
        <w:fldChar w:fldCharType="separate"/>
      </w:r>
      <w:r w:rsidR="005F2E0A">
        <w:rPr>
          <w:noProof/>
          <w:color w:val="auto"/>
        </w:rPr>
        <w:t>5</w:t>
      </w:r>
      <w:r w:rsidR="000E5EA8" w:rsidRPr="00F70A3C">
        <w:rPr>
          <w:noProof/>
          <w:color w:val="auto"/>
        </w:rPr>
        <w:fldChar w:fldCharType="end"/>
      </w:r>
      <w:r w:rsidRPr="00F70A3C">
        <w:rPr>
          <w:color w:val="auto"/>
        </w:rPr>
        <w:t xml:space="preserve"> - Coeficiente de Manning</w:t>
      </w:r>
    </w:p>
    <w:p w:rsidR="007B1E30" w:rsidRPr="00F70A3C" w:rsidRDefault="007B1E30" w:rsidP="00444BCD">
      <w:pPr>
        <w:spacing w:after="0" w:line="240" w:lineRule="auto"/>
        <w:jc w:val="center"/>
        <w:rPr>
          <w:rFonts w:ascii="Arial" w:hAnsi="Arial" w:cs="Arial"/>
          <w:sz w:val="20"/>
          <w:szCs w:val="20"/>
        </w:rPr>
      </w:pPr>
      <w:r w:rsidRPr="00F70A3C">
        <w:rPr>
          <w:rFonts w:ascii="Arial" w:hAnsi="Arial" w:cs="Arial"/>
          <w:noProof/>
          <w:sz w:val="20"/>
          <w:szCs w:val="20"/>
        </w:rPr>
        <w:drawing>
          <wp:inline distT="0" distB="0" distL="0" distR="0" wp14:anchorId="636F8B9D" wp14:editId="494BF00F">
            <wp:extent cx="4120515" cy="2731135"/>
            <wp:effectExtent l="0" t="0" r="0" b="0"/>
            <wp:docPr id="27" name="Image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20515" cy="2731135"/>
                    </a:xfrm>
                    <a:prstGeom prst="rect">
                      <a:avLst/>
                    </a:prstGeom>
                    <a:noFill/>
                    <a:ln>
                      <a:noFill/>
                    </a:ln>
                  </pic:spPr>
                </pic:pic>
              </a:graphicData>
            </a:graphic>
          </wp:inline>
        </w:drawing>
      </w:r>
    </w:p>
    <w:p w:rsidR="00444BCD" w:rsidRPr="00F70A3C" w:rsidRDefault="00444BCD" w:rsidP="007B1E30">
      <w:pPr>
        <w:spacing w:line="360" w:lineRule="auto"/>
        <w:ind w:firstLine="708"/>
        <w:jc w:val="both"/>
        <w:rPr>
          <w:rFonts w:ascii="Arial" w:hAnsi="Arial" w:cs="Arial"/>
          <w:sz w:val="20"/>
          <w:szCs w:val="20"/>
        </w:rPr>
      </w:pPr>
    </w:p>
    <w:p w:rsidR="007B1E30" w:rsidRPr="00F70A3C" w:rsidRDefault="007B1E30" w:rsidP="00444BCD">
      <w:pPr>
        <w:spacing w:after="0" w:line="360" w:lineRule="auto"/>
        <w:ind w:firstLine="1134"/>
        <w:jc w:val="both"/>
        <w:rPr>
          <w:rFonts w:ascii="Arial" w:hAnsi="Arial" w:cs="Arial"/>
          <w:sz w:val="20"/>
          <w:szCs w:val="20"/>
        </w:rPr>
      </w:pPr>
      <w:r w:rsidRPr="00F70A3C">
        <w:rPr>
          <w:rFonts w:ascii="Arial" w:hAnsi="Arial" w:cs="Arial"/>
          <w:sz w:val="20"/>
          <w:szCs w:val="20"/>
        </w:rPr>
        <w:t xml:space="preserve">Estabelecida </w:t>
      </w:r>
      <w:r w:rsidR="001040CC" w:rsidRPr="00F70A3C">
        <w:rPr>
          <w:rFonts w:ascii="Arial" w:hAnsi="Arial" w:cs="Arial"/>
          <w:sz w:val="20"/>
          <w:szCs w:val="20"/>
        </w:rPr>
        <w:t>à</w:t>
      </w:r>
      <w:r w:rsidRPr="00F70A3C">
        <w:rPr>
          <w:rFonts w:ascii="Arial" w:hAnsi="Arial" w:cs="Arial"/>
          <w:sz w:val="20"/>
          <w:szCs w:val="20"/>
        </w:rPr>
        <w:t xml:space="preserve"> capacidade da sarjeta, calcula-se o tempo de percurso do escoamento, a partir de sua velocidade média.</w:t>
      </w:r>
    </w:p>
    <w:p w:rsidR="007B1E30" w:rsidRPr="00F70A3C" w:rsidRDefault="007B1E30" w:rsidP="00444BCD">
      <w:pPr>
        <w:spacing w:after="0" w:line="360" w:lineRule="auto"/>
        <w:jc w:val="center"/>
        <w:outlineLvl w:val="0"/>
        <w:rPr>
          <w:rFonts w:ascii="Arial" w:hAnsi="Arial" w:cs="Arial"/>
          <w:b/>
        </w:rPr>
      </w:pPr>
      <w:r w:rsidRPr="00F70A3C">
        <w:rPr>
          <w:rFonts w:ascii="Arial" w:hAnsi="Arial" w:cs="Arial"/>
          <w:noProof/>
          <w:sz w:val="20"/>
          <w:szCs w:val="20"/>
        </w:rPr>
        <w:lastRenderedPageBreak/>
        <w:drawing>
          <wp:inline distT="0" distB="0" distL="0" distR="0" wp14:anchorId="01454A1E" wp14:editId="5A390C21">
            <wp:extent cx="2185035" cy="558165"/>
            <wp:effectExtent l="0" t="0" r="5715" b="0"/>
            <wp:docPr id="28" name="Image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185035" cy="558165"/>
                    </a:xfrm>
                    <a:prstGeom prst="rect">
                      <a:avLst/>
                    </a:prstGeom>
                    <a:noFill/>
                    <a:ln>
                      <a:noFill/>
                    </a:ln>
                  </pic:spPr>
                </pic:pic>
              </a:graphicData>
            </a:graphic>
          </wp:inline>
        </w:drawing>
      </w:r>
    </w:p>
    <w:p w:rsidR="00444BCD" w:rsidRPr="00F70A3C" w:rsidRDefault="00444BCD" w:rsidP="00444BCD">
      <w:pPr>
        <w:spacing w:after="0" w:line="360" w:lineRule="auto"/>
        <w:jc w:val="center"/>
        <w:outlineLvl w:val="0"/>
        <w:rPr>
          <w:rFonts w:ascii="Arial" w:hAnsi="Arial" w:cs="Arial"/>
          <w:b/>
        </w:rPr>
      </w:pPr>
    </w:p>
    <w:p w:rsidR="00AB4E23" w:rsidRPr="00F70A3C" w:rsidRDefault="00AB4E23" w:rsidP="00335120">
      <w:pPr>
        <w:pStyle w:val="PargrafodaLista"/>
        <w:numPr>
          <w:ilvl w:val="1"/>
          <w:numId w:val="4"/>
        </w:numPr>
        <w:spacing w:line="360" w:lineRule="auto"/>
        <w:ind w:left="0" w:firstLine="1134"/>
        <w:jc w:val="both"/>
        <w:outlineLvl w:val="1"/>
        <w:rPr>
          <w:rFonts w:ascii="Arial" w:hAnsi="Arial" w:cs="Arial"/>
          <w:b/>
        </w:rPr>
      </w:pPr>
      <w:r w:rsidRPr="00F70A3C">
        <w:rPr>
          <w:rFonts w:ascii="Arial" w:hAnsi="Arial" w:cs="Arial"/>
          <w:b/>
        </w:rPr>
        <w:t>Cálculo das galerias</w:t>
      </w:r>
    </w:p>
    <w:p w:rsidR="007B1E30" w:rsidRPr="00F70A3C" w:rsidRDefault="007B1E30" w:rsidP="003051AF">
      <w:pPr>
        <w:pStyle w:val="PargrafodaLista"/>
        <w:numPr>
          <w:ilvl w:val="0"/>
          <w:numId w:val="33"/>
        </w:numPr>
        <w:spacing w:line="360" w:lineRule="auto"/>
        <w:ind w:left="0" w:firstLine="1134"/>
        <w:jc w:val="both"/>
        <w:rPr>
          <w:rFonts w:ascii="Arial" w:hAnsi="Arial" w:cs="Arial"/>
        </w:rPr>
      </w:pPr>
      <w:r w:rsidRPr="00F70A3C">
        <w:rPr>
          <w:rFonts w:ascii="Arial" w:hAnsi="Arial" w:cs="Arial"/>
        </w:rPr>
        <w:t>As velocidades admissíveis são estabelecidas em função da possibilidade de sedimentação no interior da galeria e em função do material empregado. Para galerias de concreto a faixa admissível de velocidades é entre 0,60 m/s e 5,0 m/s.</w:t>
      </w:r>
    </w:p>
    <w:p w:rsidR="007B1E30" w:rsidRPr="00F70A3C" w:rsidRDefault="003051AF" w:rsidP="003051AF">
      <w:pPr>
        <w:pStyle w:val="PargrafodaLista"/>
        <w:numPr>
          <w:ilvl w:val="0"/>
          <w:numId w:val="33"/>
        </w:numPr>
        <w:spacing w:line="360" w:lineRule="auto"/>
        <w:ind w:left="0" w:firstLine="1134"/>
        <w:jc w:val="both"/>
        <w:rPr>
          <w:rFonts w:ascii="Arial" w:hAnsi="Arial" w:cs="Arial"/>
        </w:rPr>
      </w:pPr>
      <w:r w:rsidRPr="00F70A3C">
        <w:rPr>
          <w:rFonts w:ascii="Arial" w:hAnsi="Arial" w:cs="Arial"/>
        </w:rPr>
        <w:t>Devem-se</w:t>
      </w:r>
      <w:r w:rsidR="007B1E30" w:rsidRPr="00F70A3C">
        <w:rPr>
          <w:rFonts w:ascii="Arial" w:hAnsi="Arial" w:cs="Arial"/>
        </w:rPr>
        <w:t xml:space="preserve"> adotar condutos de diâmetro mínimo 0,30 m a fim de evitar obstruções. Os diâmetros comerciais mais comuns são 0,40; 0,60; 0,80; 1,00 e 1,20 m. Os trechos de galerias que exijam diâmetros superiores a 1,20 m podem receber galerias em paralelo, ou podem ser substituídos por seções quadradas ou seções retangulares.</w:t>
      </w:r>
    </w:p>
    <w:p w:rsidR="007B1E30" w:rsidRPr="00F70A3C" w:rsidRDefault="007B1E30" w:rsidP="003051AF">
      <w:pPr>
        <w:pStyle w:val="PargrafodaLista"/>
        <w:numPr>
          <w:ilvl w:val="0"/>
          <w:numId w:val="33"/>
        </w:numPr>
        <w:tabs>
          <w:tab w:val="left" w:pos="284"/>
        </w:tabs>
        <w:spacing w:line="360" w:lineRule="auto"/>
        <w:ind w:left="0" w:firstLine="1134"/>
        <w:jc w:val="both"/>
        <w:rPr>
          <w:rFonts w:ascii="Arial" w:hAnsi="Arial" w:cs="Arial"/>
        </w:rPr>
      </w:pPr>
      <w:r w:rsidRPr="00F70A3C">
        <w:rPr>
          <w:rFonts w:ascii="Arial" w:hAnsi="Arial" w:cs="Arial"/>
        </w:rPr>
        <w:t>Quando houver mudanças de diâmetros, as geratrizes superiores das galerias devem coincidir. Porém, isto não se aplica a junções de ramais secundários que afluem em queda aos poços de visita.</w:t>
      </w:r>
    </w:p>
    <w:p w:rsidR="007B1E30" w:rsidRPr="00F70A3C" w:rsidRDefault="007B1E30" w:rsidP="003051AF">
      <w:pPr>
        <w:pStyle w:val="PargrafodaLista"/>
        <w:numPr>
          <w:ilvl w:val="0"/>
          <w:numId w:val="33"/>
        </w:numPr>
        <w:tabs>
          <w:tab w:val="left" w:pos="284"/>
        </w:tabs>
        <w:spacing w:line="360" w:lineRule="auto"/>
        <w:ind w:left="0" w:firstLine="1134"/>
        <w:jc w:val="both"/>
        <w:rPr>
          <w:rFonts w:ascii="Arial" w:hAnsi="Arial" w:cs="Arial"/>
        </w:rPr>
      </w:pPr>
      <w:r w:rsidRPr="00F70A3C">
        <w:rPr>
          <w:rFonts w:ascii="Arial" w:hAnsi="Arial" w:cs="Arial"/>
        </w:rPr>
        <w:t>Nunca se deve diminuir as seções à jusante, pois qualquer detrito que venha a se alojar na tubulação deve ser conduzido até a descarga final.</w:t>
      </w:r>
    </w:p>
    <w:p w:rsidR="007B1E30" w:rsidRPr="00F70A3C" w:rsidRDefault="007B1E30" w:rsidP="003051AF">
      <w:pPr>
        <w:pStyle w:val="PargrafodaLista"/>
        <w:numPr>
          <w:ilvl w:val="0"/>
          <w:numId w:val="33"/>
        </w:numPr>
        <w:tabs>
          <w:tab w:val="left" w:pos="284"/>
        </w:tabs>
        <w:spacing w:line="360" w:lineRule="auto"/>
        <w:ind w:left="0" w:firstLine="1134"/>
        <w:jc w:val="both"/>
        <w:rPr>
          <w:rFonts w:ascii="Arial" w:hAnsi="Arial" w:cs="Arial"/>
        </w:rPr>
      </w:pPr>
      <w:r w:rsidRPr="00F70A3C">
        <w:rPr>
          <w:rFonts w:ascii="Arial" w:hAnsi="Arial" w:cs="Arial"/>
        </w:rPr>
        <w:t>Ao se empregar canalizações sem revestimento especial, o recobrimento mínimo deve ser de 0,90 m. Se, por motivos topográficos, houver imposição de um recobrimento menor, as tubulações deverão ser dimensionadas sob o ponto de vista estrutural.</w:t>
      </w:r>
    </w:p>
    <w:p w:rsidR="007B1E30" w:rsidRPr="00F70A3C" w:rsidRDefault="007B1E30" w:rsidP="003051AF">
      <w:pPr>
        <w:pStyle w:val="PargrafodaLista"/>
        <w:numPr>
          <w:ilvl w:val="0"/>
          <w:numId w:val="33"/>
        </w:numPr>
        <w:tabs>
          <w:tab w:val="left" w:pos="284"/>
        </w:tabs>
        <w:spacing w:line="360" w:lineRule="auto"/>
        <w:ind w:left="0" w:firstLine="1134"/>
        <w:jc w:val="both"/>
        <w:rPr>
          <w:rFonts w:ascii="Arial" w:hAnsi="Arial" w:cs="Arial"/>
        </w:rPr>
      </w:pPr>
      <w:r w:rsidRPr="00F70A3C">
        <w:rPr>
          <w:rFonts w:ascii="Arial" w:hAnsi="Arial" w:cs="Arial"/>
        </w:rPr>
        <w:t xml:space="preserve">O coeficiente de rugosidade de Manning deve ser de 0,011 para galerias quadradas ou retangulares executadas in loco; para galerias circulares em concreto, adota-se n = 0,013. </w:t>
      </w:r>
      <w:r w:rsidR="001040CC" w:rsidRPr="00F70A3C">
        <w:rPr>
          <w:rFonts w:ascii="Arial" w:hAnsi="Arial" w:cs="Arial"/>
        </w:rPr>
        <w:t>Fonte: (Pompêo, 2001)</w:t>
      </w:r>
    </w:p>
    <w:p w:rsidR="00444BCD" w:rsidRPr="00F70A3C" w:rsidRDefault="00444BCD" w:rsidP="00444BCD">
      <w:pPr>
        <w:tabs>
          <w:tab w:val="left" w:pos="284"/>
        </w:tabs>
        <w:spacing w:after="0" w:line="360" w:lineRule="auto"/>
        <w:ind w:firstLine="1134"/>
        <w:jc w:val="both"/>
        <w:rPr>
          <w:rFonts w:ascii="Arial" w:hAnsi="Arial" w:cs="Arial"/>
          <w:sz w:val="20"/>
          <w:szCs w:val="20"/>
        </w:rPr>
      </w:pPr>
    </w:p>
    <w:p w:rsidR="00AB4E23" w:rsidRPr="00F70A3C" w:rsidRDefault="00AB4E23" w:rsidP="00335120">
      <w:pPr>
        <w:pStyle w:val="PargrafodaLista"/>
        <w:numPr>
          <w:ilvl w:val="1"/>
          <w:numId w:val="4"/>
        </w:numPr>
        <w:spacing w:line="360" w:lineRule="auto"/>
        <w:ind w:left="0" w:firstLine="1134"/>
        <w:jc w:val="both"/>
        <w:outlineLvl w:val="1"/>
        <w:rPr>
          <w:rFonts w:ascii="Arial" w:hAnsi="Arial" w:cs="Arial"/>
          <w:b/>
        </w:rPr>
      </w:pPr>
      <w:r w:rsidRPr="00F70A3C">
        <w:rPr>
          <w:rFonts w:ascii="Arial" w:hAnsi="Arial" w:cs="Arial"/>
          <w:b/>
        </w:rPr>
        <w:t>Condições específicas</w:t>
      </w:r>
    </w:p>
    <w:p w:rsidR="007B1E30" w:rsidRPr="00F70A3C" w:rsidRDefault="007B1E30" w:rsidP="00444BCD">
      <w:pPr>
        <w:tabs>
          <w:tab w:val="left" w:pos="284"/>
        </w:tabs>
        <w:spacing w:after="0" w:line="360" w:lineRule="auto"/>
        <w:ind w:firstLine="1134"/>
        <w:jc w:val="both"/>
        <w:rPr>
          <w:rFonts w:ascii="Arial" w:hAnsi="Arial" w:cs="Arial"/>
          <w:sz w:val="20"/>
          <w:szCs w:val="20"/>
          <w:u w:val="single"/>
        </w:rPr>
      </w:pPr>
      <w:r w:rsidRPr="00F70A3C">
        <w:rPr>
          <w:rFonts w:ascii="Arial" w:hAnsi="Arial" w:cs="Arial"/>
          <w:sz w:val="20"/>
          <w:szCs w:val="20"/>
          <w:u w:val="single"/>
        </w:rPr>
        <w:t>Tubos de concreto</w:t>
      </w:r>
    </w:p>
    <w:p w:rsidR="007B1E30" w:rsidRPr="00F70A3C" w:rsidRDefault="007B1E30" w:rsidP="00444BCD">
      <w:pPr>
        <w:tabs>
          <w:tab w:val="left" w:pos="284"/>
        </w:tabs>
        <w:spacing w:after="0" w:line="360" w:lineRule="auto"/>
        <w:ind w:firstLine="1134"/>
        <w:jc w:val="both"/>
        <w:rPr>
          <w:rFonts w:ascii="Arial" w:hAnsi="Arial" w:cs="Arial"/>
          <w:sz w:val="20"/>
          <w:szCs w:val="20"/>
        </w:rPr>
      </w:pPr>
      <w:r w:rsidRPr="00F70A3C">
        <w:rPr>
          <w:rFonts w:ascii="Arial" w:hAnsi="Arial" w:cs="Arial"/>
          <w:sz w:val="20"/>
          <w:szCs w:val="20"/>
        </w:rPr>
        <w:t>Os tubos de concreto deverão ser do tipo e dimensões indicadas no projeto e serão de encaixe tipo ponta e bolsa, devendo obedecer às exigências das normas NBR 9793/87 e NBR 9794/87.</w:t>
      </w:r>
    </w:p>
    <w:p w:rsidR="007B1E30" w:rsidRPr="00F70A3C" w:rsidRDefault="007B1E30" w:rsidP="00444BCD">
      <w:pPr>
        <w:spacing w:after="0" w:line="360" w:lineRule="auto"/>
        <w:ind w:firstLine="1134"/>
        <w:jc w:val="both"/>
        <w:rPr>
          <w:rFonts w:ascii="Arial" w:hAnsi="Arial" w:cs="Arial"/>
          <w:sz w:val="20"/>
          <w:szCs w:val="20"/>
          <w:u w:val="single"/>
        </w:rPr>
      </w:pPr>
      <w:r w:rsidRPr="00F70A3C">
        <w:rPr>
          <w:rFonts w:ascii="Arial" w:hAnsi="Arial" w:cs="Arial"/>
          <w:sz w:val="20"/>
          <w:szCs w:val="20"/>
          <w:u w:val="single"/>
        </w:rPr>
        <w:t xml:space="preserve">Material para construção de bocas-de-lobo, caixas de visita e </w:t>
      </w:r>
      <w:r w:rsidR="003051AF" w:rsidRPr="00F70A3C">
        <w:rPr>
          <w:rFonts w:ascii="Arial" w:hAnsi="Arial" w:cs="Arial"/>
          <w:sz w:val="20"/>
          <w:szCs w:val="20"/>
          <w:u w:val="single"/>
        </w:rPr>
        <w:t>saídas</w:t>
      </w:r>
    </w:p>
    <w:p w:rsidR="007B1E30" w:rsidRPr="00F70A3C" w:rsidRDefault="007B1E30" w:rsidP="00444BCD">
      <w:pPr>
        <w:spacing w:after="0" w:line="360" w:lineRule="auto"/>
        <w:ind w:firstLine="1134"/>
        <w:jc w:val="both"/>
        <w:rPr>
          <w:rFonts w:ascii="Arial" w:hAnsi="Arial" w:cs="Arial"/>
          <w:sz w:val="20"/>
          <w:szCs w:val="20"/>
        </w:rPr>
      </w:pPr>
      <w:r w:rsidRPr="00F70A3C">
        <w:rPr>
          <w:rFonts w:ascii="Arial" w:hAnsi="Arial" w:cs="Arial"/>
          <w:sz w:val="20"/>
          <w:szCs w:val="20"/>
        </w:rPr>
        <w:t>Os materiais a serem empregados na construção das caixas, berços, bocas e demais dispositivos de captação e transferências de deflúvios deverão atender às prescrições e exigências previstas pelas normas da ABNT e do DNIT.</w:t>
      </w:r>
    </w:p>
    <w:p w:rsidR="007B1E30" w:rsidRPr="00F70A3C" w:rsidRDefault="007B1E30" w:rsidP="00444BCD">
      <w:pPr>
        <w:spacing w:after="0" w:line="360" w:lineRule="auto"/>
        <w:ind w:firstLine="1134"/>
        <w:jc w:val="both"/>
        <w:rPr>
          <w:rFonts w:ascii="Arial" w:hAnsi="Arial" w:cs="Arial"/>
          <w:sz w:val="20"/>
          <w:szCs w:val="20"/>
        </w:rPr>
      </w:pPr>
    </w:p>
    <w:p w:rsidR="007B1E30" w:rsidRPr="00F70A3C" w:rsidRDefault="007B1E30" w:rsidP="00444BCD">
      <w:pPr>
        <w:spacing w:after="0" w:line="360" w:lineRule="auto"/>
        <w:ind w:firstLine="1134"/>
        <w:jc w:val="both"/>
        <w:rPr>
          <w:rFonts w:ascii="Arial" w:hAnsi="Arial" w:cs="Arial"/>
          <w:sz w:val="20"/>
          <w:szCs w:val="20"/>
          <w:u w:val="single"/>
        </w:rPr>
      </w:pPr>
      <w:r w:rsidRPr="00F70A3C">
        <w:rPr>
          <w:rFonts w:ascii="Arial" w:hAnsi="Arial" w:cs="Arial"/>
          <w:sz w:val="20"/>
          <w:szCs w:val="20"/>
          <w:u w:val="single"/>
        </w:rPr>
        <w:t>Equipamentos</w:t>
      </w:r>
    </w:p>
    <w:p w:rsidR="007B1E30" w:rsidRPr="00F70A3C" w:rsidRDefault="007B1E30" w:rsidP="00444BCD">
      <w:pPr>
        <w:spacing w:after="0" w:line="360" w:lineRule="auto"/>
        <w:ind w:firstLine="1134"/>
        <w:jc w:val="both"/>
        <w:rPr>
          <w:rFonts w:ascii="Arial" w:hAnsi="Arial" w:cs="Arial"/>
          <w:sz w:val="20"/>
          <w:szCs w:val="20"/>
        </w:rPr>
      </w:pPr>
      <w:r w:rsidRPr="00F70A3C">
        <w:rPr>
          <w:rFonts w:ascii="Arial" w:hAnsi="Arial" w:cs="Arial"/>
          <w:sz w:val="20"/>
          <w:szCs w:val="20"/>
        </w:rPr>
        <w:t>Caminhão basculante e de carroceria fixa; betoneira; motoniveladora; pá carregadeira; rolo compactador metálico; retroescavadeira; guincho; serra elétrica para formas e vibradores e placa.</w:t>
      </w:r>
    </w:p>
    <w:p w:rsidR="00327BB6" w:rsidRPr="00F70A3C" w:rsidRDefault="00327BB6" w:rsidP="00444BCD">
      <w:pPr>
        <w:pStyle w:val="PargrafodaLista"/>
        <w:spacing w:line="360" w:lineRule="auto"/>
        <w:ind w:left="0" w:firstLine="1134"/>
        <w:jc w:val="both"/>
        <w:rPr>
          <w:rFonts w:ascii="Arial" w:hAnsi="Arial" w:cs="Arial"/>
          <w:b/>
        </w:rPr>
      </w:pPr>
    </w:p>
    <w:p w:rsidR="00327BB6" w:rsidRPr="00F70A3C" w:rsidRDefault="00327BB6" w:rsidP="00327BB6">
      <w:pPr>
        <w:pStyle w:val="PargrafodaLista"/>
        <w:spacing w:line="360" w:lineRule="auto"/>
        <w:ind w:left="1778"/>
        <w:jc w:val="both"/>
        <w:outlineLvl w:val="0"/>
        <w:rPr>
          <w:rFonts w:ascii="Arial" w:hAnsi="Arial" w:cs="Arial"/>
          <w:b/>
        </w:rPr>
      </w:pPr>
    </w:p>
    <w:p w:rsidR="00327BB6" w:rsidRPr="00F70A3C" w:rsidRDefault="00AB4E23" w:rsidP="00335120">
      <w:pPr>
        <w:pStyle w:val="PargrafodaLista"/>
        <w:numPr>
          <w:ilvl w:val="1"/>
          <w:numId w:val="4"/>
        </w:numPr>
        <w:spacing w:line="360" w:lineRule="auto"/>
        <w:ind w:left="0" w:firstLine="1134"/>
        <w:jc w:val="both"/>
        <w:outlineLvl w:val="1"/>
        <w:rPr>
          <w:rFonts w:ascii="Arial" w:hAnsi="Arial" w:cs="Arial"/>
          <w:b/>
        </w:rPr>
      </w:pPr>
      <w:r w:rsidRPr="00F70A3C">
        <w:rPr>
          <w:rFonts w:ascii="Arial" w:hAnsi="Arial" w:cs="Arial"/>
          <w:b/>
        </w:rPr>
        <w:lastRenderedPageBreak/>
        <w:t>Execução</w:t>
      </w:r>
    </w:p>
    <w:p w:rsidR="007B1E30" w:rsidRPr="00F70A3C" w:rsidRDefault="007B1E30" w:rsidP="00AE1D39">
      <w:pPr>
        <w:spacing w:after="0" w:line="360" w:lineRule="auto"/>
        <w:ind w:firstLine="1134"/>
        <w:jc w:val="both"/>
        <w:rPr>
          <w:rFonts w:ascii="Arial" w:hAnsi="Arial" w:cs="Arial"/>
          <w:sz w:val="20"/>
          <w:szCs w:val="20"/>
          <w:u w:val="single"/>
        </w:rPr>
      </w:pPr>
      <w:r w:rsidRPr="00F70A3C">
        <w:rPr>
          <w:rFonts w:ascii="Arial" w:hAnsi="Arial" w:cs="Arial"/>
          <w:sz w:val="20"/>
          <w:szCs w:val="20"/>
          <w:u w:val="single"/>
        </w:rPr>
        <w:t>Galerias</w:t>
      </w:r>
    </w:p>
    <w:p w:rsidR="007B1E30" w:rsidRPr="00F70A3C" w:rsidRDefault="007B1E30" w:rsidP="00AE1D39">
      <w:pPr>
        <w:spacing w:after="0" w:line="360" w:lineRule="auto"/>
        <w:ind w:firstLine="1134"/>
        <w:jc w:val="both"/>
        <w:rPr>
          <w:rFonts w:ascii="Arial" w:hAnsi="Arial" w:cs="Arial"/>
          <w:sz w:val="20"/>
          <w:szCs w:val="20"/>
        </w:rPr>
      </w:pPr>
      <w:r w:rsidRPr="00F70A3C">
        <w:rPr>
          <w:rFonts w:ascii="Arial" w:hAnsi="Arial" w:cs="Arial"/>
          <w:sz w:val="20"/>
          <w:szCs w:val="20"/>
        </w:rPr>
        <w:t xml:space="preserve">Constituídos de tubos de concreto atendendo à norma DNIT 023/2004-ES e especificações da NBR 9794/87. Escavações deverão ser executadas de acordo com as cotas e alinhamentos indicados no projeto e com a largura superando o diâmetro da canalização, no mínimo, de </w:t>
      </w:r>
      <w:r w:rsidR="003051AF" w:rsidRPr="00F70A3C">
        <w:rPr>
          <w:rFonts w:ascii="Arial" w:hAnsi="Arial" w:cs="Arial"/>
          <w:sz w:val="20"/>
          <w:szCs w:val="20"/>
        </w:rPr>
        <w:t>60 cm</w:t>
      </w:r>
      <w:r w:rsidRPr="00F70A3C">
        <w:rPr>
          <w:rFonts w:ascii="Arial" w:hAnsi="Arial" w:cs="Arial"/>
          <w:sz w:val="20"/>
          <w:szCs w:val="20"/>
        </w:rPr>
        <w:t xml:space="preserve">. O fundo das cavas deverá ser compactado mecanicamente. </w:t>
      </w:r>
    </w:p>
    <w:p w:rsidR="007B1E30" w:rsidRPr="00F70A3C" w:rsidRDefault="007B1E30" w:rsidP="00AE1D39">
      <w:pPr>
        <w:spacing w:after="0" w:line="360" w:lineRule="auto"/>
        <w:ind w:firstLine="1134"/>
        <w:jc w:val="both"/>
        <w:rPr>
          <w:rFonts w:ascii="Arial" w:hAnsi="Arial" w:cs="Arial"/>
          <w:sz w:val="20"/>
          <w:szCs w:val="20"/>
        </w:rPr>
      </w:pPr>
      <w:r w:rsidRPr="00F70A3C">
        <w:rPr>
          <w:rFonts w:ascii="Arial" w:hAnsi="Arial" w:cs="Arial"/>
          <w:sz w:val="20"/>
          <w:szCs w:val="20"/>
        </w:rPr>
        <w:t xml:space="preserve">As juntas dos tubos serão preenchidas com argamassa de cimento e areia traço 1:3, retirando o excesso de dentro da tubulação. O assentamento dos tubos deverá obedecer às cotas e ao alinhamento indicados no projeto. O reaterro deverá ser feito de preferência com o material retirado da própria escavação desde que seja de boa qualidade, sendo compactado manualmente até uma altura de </w:t>
      </w:r>
      <w:r w:rsidR="003051AF" w:rsidRPr="00F70A3C">
        <w:rPr>
          <w:rFonts w:ascii="Arial" w:hAnsi="Arial" w:cs="Arial"/>
          <w:sz w:val="20"/>
          <w:szCs w:val="20"/>
        </w:rPr>
        <w:t>60 cm</w:t>
      </w:r>
      <w:r w:rsidRPr="00F70A3C">
        <w:rPr>
          <w:rFonts w:ascii="Arial" w:hAnsi="Arial" w:cs="Arial"/>
          <w:sz w:val="20"/>
          <w:szCs w:val="20"/>
        </w:rPr>
        <w:t>. Somente depois será permitida compactação mecânica.</w:t>
      </w:r>
    </w:p>
    <w:p w:rsidR="00AE1D39" w:rsidRPr="00F70A3C" w:rsidRDefault="00AE1D39" w:rsidP="00AE1D39">
      <w:pPr>
        <w:spacing w:after="0" w:line="360" w:lineRule="auto"/>
        <w:ind w:firstLine="1134"/>
        <w:jc w:val="both"/>
        <w:rPr>
          <w:rFonts w:ascii="Arial" w:hAnsi="Arial" w:cs="Arial"/>
          <w:sz w:val="20"/>
          <w:szCs w:val="20"/>
        </w:rPr>
      </w:pPr>
    </w:p>
    <w:p w:rsidR="007B1E30" w:rsidRPr="00F70A3C" w:rsidRDefault="007B1E30" w:rsidP="00AE1D39">
      <w:pPr>
        <w:spacing w:after="0" w:line="360" w:lineRule="auto"/>
        <w:ind w:firstLine="1134"/>
        <w:jc w:val="both"/>
        <w:rPr>
          <w:rFonts w:ascii="Arial" w:hAnsi="Arial" w:cs="Arial"/>
          <w:sz w:val="20"/>
          <w:szCs w:val="20"/>
          <w:u w:val="single"/>
        </w:rPr>
      </w:pPr>
      <w:r w:rsidRPr="00F70A3C">
        <w:rPr>
          <w:rFonts w:ascii="Arial" w:hAnsi="Arial" w:cs="Arial"/>
          <w:sz w:val="20"/>
          <w:szCs w:val="20"/>
          <w:u w:val="single"/>
        </w:rPr>
        <w:t>Bocas-de-lobo</w:t>
      </w:r>
    </w:p>
    <w:p w:rsidR="007B1E30" w:rsidRPr="00F70A3C" w:rsidRDefault="007B1E30" w:rsidP="00AE1D39">
      <w:pPr>
        <w:spacing w:after="0" w:line="360" w:lineRule="auto"/>
        <w:ind w:firstLine="1134"/>
        <w:jc w:val="both"/>
        <w:rPr>
          <w:rFonts w:ascii="Arial" w:hAnsi="Arial" w:cs="Arial"/>
          <w:sz w:val="20"/>
          <w:szCs w:val="20"/>
        </w:rPr>
      </w:pPr>
      <w:r w:rsidRPr="00F70A3C">
        <w:rPr>
          <w:rFonts w:ascii="Arial" w:hAnsi="Arial" w:cs="Arial"/>
          <w:sz w:val="20"/>
          <w:szCs w:val="20"/>
        </w:rPr>
        <w:t xml:space="preserve">As bocas-de-lobo, as caixas de visita e saídas e as saídas deverão obedecer às indicações do projeto. As escavações deverão ser feitas de modo a permitir a instalação dos dispositivos previstos, </w:t>
      </w:r>
      <w:r w:rsidR="00AE1D39" w:rsidRPr="00F70A3C">
        <w:rPr>
          <w:rFonts w:ascii="Arial" w:hAnsi="Arial" w:cs="Arial"/>
          <w:sz w:val="20"/>
          <w:szCs w:val="20"/>
        </w:rPr>
        <w:t>adotando-se</w:t>
      </w:r>
      <w:r w:rsidRPr="00F70A3C">
        <w:rPr>
          <w:rFonts w:ascii="Arial" w:hAnsi="Arial" w:cs="Arial"/>
          <w:sz w:val="20"/>
          <w:szCs w:val="20"/>
        </w:rPr>
        <w:t xml:space="preserve"> uma </w:t>
      </w:r>
      <w:r w:rsidR="00AE1D39" w:rsidRPr="00F70A3C">
        <w:rPr>
          <w:rFonts w:ascii="Arial" w:hAnsi="Arial" w:cs="Arial"/>
          <w:sz w:val="20"/>
          <w:szCs w:val="20"/>
        </w:rPr>
        <w:t>sobre largura</w:t>
      </w:r>
      <w:r w:rsidRPr="00F70A3C">
        <w:rPr>
          <w:rFonts w:ascii="Arial" w:hAnsi="Arial" w:cs="Arial"/>
          <w:sz w:val="20"/>
          <w:szCs w:val="20"/>
        </w:rPr>
        <w:t xml:space="preserve"> </w:t>
      </w:r>
      <w:r w:rsidR="00AE1D39" w:rsidRPr="00F70A3C">
        <w:rPr>
          <w:rFonts w:ascii="Arial" w:hAnsi="Arial" w:cs="Arial"/>
          <w:sz w:val="20"/>
          <w:szCs w:val="20"/>
        </w:rPr>
        <w:t>conveniente</w:t>
      </w:r>
      <w:r w:rsidRPr="00F70A3C">
        <w:rPr>
          <w:rFonts w:ascii="Arial" w:hAnsi="Arial" w:cs="Arial"/>
          <w:sz w:val="20"/>
          <w:szCs w:val="20"/>
        </w:rPr>
        <w:t xml:space="preserve"> nas cavas de assentamento. Concluída a escavação e preparada a superfície do fundo será feita a compactação para fundação da boca-de-lobo. </w:t>
      </w:r>
    </w:p>
    <w:p w:rsidR="00AE1D39" w:rsidRPr="00F70A3C" w:rsidRDefault="00AE1D39" w:rsidP="00AE1D39">
      <w:pPr>
        <w:spacing w:after="0" w:line="360" w:lineRule="auto"/>
        <w:ind w:firstLine="1134"/>
        <w:jc w:val="both"/>
        <w:rPr>
          <w:rFonts w:ascii="Arial" w:hAnsi="Arial" w:cs="Arial"/>
          <w:sz w:val="20"/>
          <w:szCs w:val="20"/>
        </w:rPr>
      </w:pPr>
    </w:p>
    <w:p w:rsidR="007B1E30" w:rsidRPr="00F70A3C" w:rsidRDefault="007B1E30" w:rsidP="00AE1D39">
      <w:pPr>
        <w:spacing w:after="0" w:line="360" w:lineRule="auto"/>
        <w:ind w:firstLine="1134"/>
        <w:jc w:val="both"/>
        <w:rPr>
          <w:rFonts w:ascii="Arial" w:hAnsi="Arial" w:cs="Arial"/>
          <w:sz w:val="20"/>
          <w:szCs w:val="20"/>
          <w:u w:val="single"/>
        </w:rPr>
      </w:pPr>
      <w:r w:rsidRPr="00F70A3C">
        <w:rPr>
          <w:rFonts w:ascii="Arial" w:hAnsi="Arial" w:cs="Arial"/>
          <w:sz w:val="20"/>
          <w:szCs w:val="20"/>
          <w:u w:val="single"/>
        </w:rPr>
        <w:t>Poços de visita</w:t>
      </w:r>
    </w:p>
    <w:p w:rsidR="007B1E30" w:rsidRPr="00F70A3C" w:rsidRDefault="007B1E30" w:rsidP="00AE1D39">
      <w:pPr>
        <w:spacing w:after="0" w:line="360" w:lineRule="auto"/>
        <w:ind w:firstLine="1134"/>
        <w:jc w:val="both"/>
        <w:rPr>
          <w:rFonts w:ascii="Arial" w:hAnsi="Arial" w:cs="Arial"/>
          <w:sz w:val="20"/>
          <w:szCs w:val="20"/>
        </w:rPr>
      </w:pPr>
      <w:r w:rsidRPr="00F70A3C">
        <w:rPr>
          <w:rFonts w:ascii="Arial" w:hAnsi="Arial" w:cs="Arial"/>
          <w:sz w:val="20"/>
          <w:szCs w:val="20"/>
        </w:rPr>
        <w:t>Os poços de visita deverão ser constituídos de outras partes componentes: a câmara de trabalho, na parte inferior e a chaminé que dá acesso à superfície na parte superior. Os poços de visita serão executados com as dimensões e características de acordo com o projeto.</w:t>
      </w:r>
    </w:p>
    <w:p w:rsidR="007B1E30" w:rsidRPr="00F70A3C" w:rsidRDefault="007B1E30" w:rsidP="00AE1D39">
      <w:pPr>
        <w:spacing w:after="0" w:line="360" w:lineRule="auto"/>
        <w:ind w:firstLine="1134"/>
        <w:jc w:val="both"/>
        <w:outlineLvl w:val="0"/>
        <w:rPr>
          <w:rFonts w:ascii="Arial" w:hAnsi="Arial" w:cs="Arial"/>
          <w:b/>
          <w:sz w:val="20"/>
          <w:szCs w:val="20"/>
        </w:rPr>
      </w:pPr>
    </w:p>
    <w:p w:rsidR="00327BB6" w:rsidRPr="00F70A3C" w:rsidRDefault="00AB4E23" w:rsidP="00327BB6">
      <w:pPr>
        <w:pStyle w:val="PargrafodaLista"/>
        <w:numPr>
          <w:ilvl w:val="0"/>
          <w:numId w:val="4"/>
        </w:numPr>
        <w:spacing w:line="360" w:lineRule="auto"/>
        <w:ind w:left="0" w:firstLine="1134"/>
        <w:jc w:val="both"/>
        <w:outlineLvl w:val="0"/>
        <w:rPr>
          <w:rFonts w:ascii="Arial" w:hAnsi="Arial" w:cs="Arial"/>
          <w:b/>
        </w:rPr>
      </w:pPr>
      <w:r w:rsidRPr="00F70A3C">
        <w:rPr>
          <w:rFonts w:ascii="Arial" w:hAnsi="Arial" w:cs="Arial"/>
          <w:b/>
        </w:rPr>
        <w:t>MEMORIAL DE CÁLCULO</w:t>
      </w:r>
    </w:p>
    <w:p w:rsidR="007B1E30" w:rsidRPr="00F70A3C" w:rsidRDefault="007B1E30" w:rsidP="00AE1D39">
      <w:pPr>
        <w:spacing w:after="0" w:line="360" w:lineRule="auto"/>
        <w:ind w:firstLine="1134"/>
        <w:jc w:val="both"/>
        <w:rPr>
          <w:rFonts w:ascii="Arial" w:hAnsi="Arial" w:cs="Arial"/>
        </w:rPr>
      </w:pPr>
      <w:r w:rsidRPr="00F70A3C">
        <w:rPr>
          <w:rFonts w:ascii="Arial" w:hAnsi="Arial" w:cs="Arial"/>
          <w:sz w:val="20"/>
          <w:szCs w:val="20"/>
        </w:rPr>
        <w:t>As planilhas contendo o memorial de Cálculo estão anexadas no projeto</w:t>
      </w:r>
      <w:r w:rsidRPr="00F70A3C">
        <w:rPr>
          <w:rFonts w:ascii="Arial" w:hAnsi="Arial" w:cs="Arial"/>
        </w:rPr>
        <w:t>.</w:t>
      </w:r>
    </w:p>
    <w:p w:rsidR="00327BB6" w:rsidRPr="00F70A3C" w:rsidRDefault="00327BB6" w:rsidP="00327BB6">
      <w:pPr>
        <w:pStyle w:val="PargrafodaLista"/>
        <w:spacing w:line="360" w:lineRule="auto"/>
        <w:ind w:left="1134"/>
        <w:jc w:val="both"/>
        <w:outlineLvl w:val="0"/>
        <w:rPr>
          <w:rFonts w:ascii="Arial" w:hAnsi="Arial" w:cs="Arial"/>
          <w:b/>
        </w:rPr>
      </w:pPr>
    </w:p>
    <w:p w:rsidR="008B7779" w:rsidRPr="00F70A3C" w:rsidRDefault="00AB4E23" w:rsidP="00360D95">
      <w:pPr>
        <w:pStyle w:val="PargrafodaLista"/>
        <w:numPr>
          <w:ilvl w:val="0"/>
          <w:numId w:val="4"/>
        </w:numPr>
        <w:spacing w:line="360" w:lineRule="auto"/>
        <w:ind w:left="1134" w:firstLine="0"/>
        <w:jc w:val="both"/>
        <w:outlineLvl w:val="0"/>
        <w:rPr>
          <w:rFonts w:ascii="Arial" w:hAnsi="Arial" w:cs="Arial"/>
          <w:b/>
        </w:rPr>
      </w:pPr>
      <w:r w:rsidRPr="00F70A3C">
        <w:rPr>
          <w:rFonts w:ascii="Arial" w:hAnsi="Arial" w:cs="Arial"/>
          <w:b/>
        </w:rPr>
        <w:t>REFERÊNCIAS BIBLIOGRÁFICAS</w:t>
      </w:r>
    </w:p>
    <w:p w:rsidR="007B1E30" w:rsidRPr="00F70A3C" w:rsidRDefault="007B1E30" w:rsidP="00AE1D39">
      <w:pPr>
        <w:spacing w:after="0" w:line="360" w:lineRule="auto"/>
        <w:ind w:firstLine="1134"/>
        <w:jc w:val="both"/>
        <w:rPr>
          <w:rFonts w:ascii="Arial" w:hAnsi="Arial" w:cs="Arial"/>
          <w:sz w:val="20"/>
          <w:szCs w:val="20"/>
        </w:rPr>
      </w:pPr>
      <w:r w:rsidRPr="00F70A3C">
        <w:rPr>
          <w:rFonts w:ascii="Arial" w:hAnsi="Arial" w:cs="Arial"/>
          <w:sz w:val="20"/>
          <w:szCs w:val="20"/>
        </w:rPr>
        <w:t>DAEE / CETESB – Drenagem Urbana, Manual de Projeto, 2 Edição, agosto de 1980, São Paulo</w:t>
      </w:r>
    </w:p>
    <w:p w:rsidR="007B1E30" w:rsidRPr="00F70A3C" w:rsidRDefault="007B1E30" w:rsidP="00AE1D39">
      <w:pPr>
        <w:spacing w:after="0" w:line="360" w:lineRule="auto"/>
        <w:ind w:firstLine="1134"/>
        <w:jc w:val="both"/>
        <w:rPr>
          <w:rFonts w:ascii="Arial" w:hAnsi="Arial" w:cs="Arial"/>
          <w:b/>
          <w:sz w:val="20"/>
          <w:szCs w:val="20"/>
        </w:rPr>
      </w:pPr>
      <w:r w:rsidRPr="00F70A3C">
        <w:rPr>
          <w:rFonts w:ascii="Arial" w:hAnsi="Arial" w:cs="Arial"/>
          <w:sz w:val="20"/>
          <w:szCs w:val="20"/>
        </w:rPr>
        <w:t>FUGITA, O. (coord.) (1980) - Drenagem Urbana - Manual de Projeto. Companhia de Tecnologia de Saneamento Ambiental, São Paulo, SP.</w:t>
      </w:r>
    </w:p>
    <w:p w:rsidR="007B1E30" w:rsidRPr="00F70A3C" w:rsidRDefault="007B1E30" w:rsidP="00AE1D39">
      <w:pPr>
        <w:spacing w:after="0" w:line="360" w:lineRule="auto"/>
        <w:ind w:firstLine="1134"/>
        <w:jc w:val="both"/>
        <w:rPr>
          <w:rFonts w:ascii="Arial" w:hAnsi="Arial" w:cs="Arial"/>
          <w:sz w:val="20"/>
          <w:szCs w:val="20"/>
        </w:rPr>
      </w:pPr>
      <w:r w:rsidRPr="00F70A3C">
        <w:rPr>
          <w:rFonts w:ascii="Arial" w:hAnsi="Arial" w:cs="Arial"/>
          <w:sz w:val="20"/>
          <w:szCs w:val="20"/>
        </w:rPr>
        <w:t>WILKEN, P.S. (1978) - Engenharia de Drenagem Superficial. Companhia de Tecnologia de Saneamento Ambiental, São Paulo, SP.</w:t>
      </w:r>
    </w:p>
    <w:p w:rsidR="007B1E30" w:rsidRPr="00F70A3C" w:rsidRDefault="007B1E30" w:rsidP="00AE1D39">
      <w:pPr>
        <w:spacing w:after="0" w:line="360" w:lineRule="auto"/>
        <w:ind w:firstLine="1134"/>
        <w:jc w:val="both"/>
        <w:rPr>
          <w:rFonts w:ascii="Arial" w:hAnsi="Arial" w:cs="Arial"/>
          <w:sz w:val="20"/>
          <w:szCs w:val="20"/>
        </w:rPr>
      </w:pPr>
      <w:r w:rsidRPr="00F70A3C">
        <w:rPr>
          <w:rFonts w:ascii="Arial" w:hAnsi="Arial" w:cs="Arial"/>
          <w:sz w:val="20"/>
          <w:szCs w:val="20"/>
        </w:rPr>
        <w:t>POMPÊO, C. A.  (2001) -  Notas de aula em sistemas urbanos de microdrenagem.  Florianópolis, SC.</w:t>
      </w:r>
    </w:p>
    <w:p w:rsidR="007B1E30" w:rsidRPr="00F70A3C" w:rsidRDefault="007B1E30" w:rsidP="007B1E30">
      <w:pPr>
        <w:spacing w:line="360" w:lineRule="auto"/>
        <w:jc w:val="both"/>
        <w:rPr>
          <w:rFonts w:ascii="Arial" w:hAnsi="Arial" w:cs="Arial"/>
          <w:b/>
          <w:sz w:val="20"/>
          <w:szCs w:val="20"/>
        </w:rPr>
      </w:pPr>
    </w:p>
    <w:p w:rsidR="007B1E30" w:rsidRPr="00F70A3C" w:rsidRDefault="007B1E30" w:rsidP="007B1E30">
      <w:pPr>
        <w:jc w:val="both"/>
        <w:rPr>
          <w:rFonts w:ascii="Arial" w:hAnsi="Arial" w:cs="Arial"/>
          <w:b/>
          <w:sz w:val="20"/>
          <w:szCs w:val="20"/>
        </w:rPr>
      </w:pPr>
    </w:p>
    <w:p w:rsidR="00327BB6" w:rsidRPr="00F70A3C" w:rsidRDefault="00327BB6" w:rsidP="007B1E30">
      <w:pPr>
        <w:spacing w:line="360" w:lineRule="auto"/>
        <w:jc w:val="both"/>
        <w:outlineLvl w:val="0"/>
        <w:rPr>
          <w:rFonts w:ascii="Arial" w:hAnsi="Arial" w:cs="Arial"/>
          <w:b/>
        </w:rPr>
      </w:pPr>
    </w:p>
    <w:bookmarkEnd w:id="3"/>
    <w:p w:rsidR="002E300A" w:rsidRPr="00F70A3C" w:rsidRDefault="002E300A" w:rsidP="004B4E5E">
      <w:pPr>
        <w:spacing w:after="0" w:line="360" w:lineRule="auto"/>
        <w:ind w:firstLine="1134"/>
        <w:jc w:val="both"/>
        <w:rPr>
          <w:rFonts w:ascii="Arial" w:hAnsi="Arial" w:cs="Arial"/>
          <w:b/>
          <w:sz w:val="20"/>
          <w:szCs w:val="20"/>
        </w:rPr>
      </w:pPr>
    </w:p>
    <w:p w:rsidR="00835009" w:rsidRPr="00F70A3C" w:rsidRDefault="00835009" w:rsidP="00335120">
      <w:pPr>
        <w:pStyle w:val="Ttulo1"/>
        <w:spacing w:before="0" w:after="240" w:line="240" w:lineRule="auto"/>
        <w:rPr>
          <w:rFonts w:ascii="Arial" w:hAnsi="Arial" w:cs="Arial"/>
          <w:color w:val="auto"/>
        </w:rPr>
      </w:pPr>
      <w:r w:rsidRPr="00F70A3C">
        <w:rPr>
          <w:rFonts w:ascii="Arial" w:hAnsi="Arial" w:cs="Arial"/>
          <w:color w:val="auto"/>
        </w:rPr>
        <w:t>NOTAS E OBSERVAÇÕES</w:t>
      </w:r>
    </w:p>
    <w:p w:rsidR="002E300A" w:rsidRPr="00F70A3C" w:rsidRDefault="002E300A" w:rsidP="00AE1D39">
      <w:pPr>
        <w:numPr>
          <w:ilvl w:val="0"/>
          <w:numId w:val="5"/>
        </w:numPr>
        <w:spacing w:after="0" w:line="360" w:lineRule="auto"/>
        <w:ind w:left="0" w:firstLine="1134"/>
        <w:jc w:val="both"/>
        <w:rPr>
          <w:rFonts w:ascii="Arial" w:hAnsi="Arial" w:cs="Arial"/>
          <w:sz w:val="20"/>
          <w:szCs w:val="20"/>
        </w:rPr>
      </w:pPr>
      <w:r w:rsidRPr="00F70A3C">
        <w:rPr>
          <w:rFonts w:ascii="Arial" w:hAnsi="Arial" w:cs="Arial"/>
          <w:sz w:val="20"/>
          <w:szCs w:val="20"/>
        </w:rPr>
        <w:t>Todas as informações necessárias para sanar possíveis dúvidas estão descritas neste memorial e nas pranchas dos projetos;</w:t>
      </w:r>
    </w:p>
    <w:p w:rsidR="002E300A" w:rsidRPr="00F70A3C" w:rsidRDefault="002E300A" w:rsidP="00AE1D39">
      <w:pPr>
        <w:numPr>
          <w:ilvl w:val="0"/>
          <w:numId w:val="5"/>
        </w:numPr>
        <w:spacing w:after="0" w:line="360" w:lineRule="auto"/>
        <w:ind w:left="0" w:firstLine="1134"/>
        <w:jc w:val="both"/>
        <w:rPr>
          <w:rFonts w:ascii="Arial" w:hAnsi="Arial" w:cs="Arial"/>
          <w:sz w:val="20"/>
          <w:szCs w:val="20"/>
        </w:rPr>
      </w:pPr>
      <w:r w:rsidRPr="00F70A3C">
        <w:rPr>
          <w:rFonts w:ascii="Arial" w:hAnsi="Arial" w:cs="Arial"/>
          <w:sz w:val="20"/>
          <w:szCs w:val="20"/>
        </w:rPr>
        <w:t xml:space="preserve">Caso haja dúvidas na execução das instalações e as mesmas não forem sanas após a leitura deste memorial, o </w:t>
      </w:r>
      <w:r w:rsidR="0026721D" w:rsidRPr="00F70A3C">
        <w:rPr>
          <w:rFonts w:ascii="Arial" w:hAnsi="Arial" w:cs="Arial"/>
          <w:sz w:val="20"/>
          <w:szCs w:val="20"/>
        </w:rPr>
        <w:t>proprietário</w:t>
      </w:r>
      <w:r w:rsidRPr="00F70A3C">
        <w:rPr>
          <w:rFonts w:ascii="Arial" w:hAnsi="Arial" w:cs="Arial"/>
          <w:sz w:val="20"/>
          <w:szCs w:val="20"/>
        </w:rPr>
        <w:t xml:space="preserve"> poderá entrar em contato com o autor dos projetos; </w:t>
      </w:r>
    </w:p>
    <w:p w:rsidR="002E300A" w:rsidRPr="00F70A3C" w:rsidRDefault="002E300A" w:rsidP="00AE1D39">
      <w:pPr>
        <w:numPr>
          <w:ilvl w:val="0"/>
          <w:numId w:val="5"/>
        </w:numPr>
        <w:spacing w:after="0" w:line="360" w:lineRule="auto"/>
        <w:ind w:left="0" w:firstLine="1134"/>
        <w:jc w:val="both"/>
        <w:rPr>
          <w:rFonts w:ascii="Arial" w:hAnsi="Arial" w:cs="Arial"/>
          <w:sz w:val="20"/>
          <w:szCs w:val="20"/>
        </w:rPr>
      </w:pPr>
      <w:r w:rsidRPr="00F70A3C">
        <w:rPr>
          <w:rFonts w:ascii="Arial" w:hAnsi="Arial" w:cs="Arial"/>
          <w:sz w:val="20"/>
          <w:szCs w:val="20"/>
        </w:rPr>
        <w:t>Quaisquer alterações nos projetos deverão ter a autorização do autor dos mesmos.</w:t>
      </w:r>
      <w:r w:rsidRPr="00F70A3C">
        <w:rPr>
          <w:rFonts w:ascii="Arial" w:hAnsi="Arial" w:cs="Arial"/>
          <w:b/>
          <w:sz w:val="20"/>
          <w:szCs w:val="20"/>
        </w:rPr>
        <w:t xml:space="preserve"> </w:t>
      </w:r>
    </w:p>
    <w:p w:rsidR="002E300A" w:rsidRPr="00F70A3C" w:rsidRDefault="002E300A" w:rsidP="004B4E5E">
      <w:pPr>
        <w:spacing w:after="0" w:line="360" w:lineRule="auto"/>
        <w:ind w:firstLine="1134"/>
        <w:jc w:val="both"/>
        <w:rPr>
          <w:rFonts w:ascii="Arial" w:hAnsi="Arial" w:cs="Arial"/>
          <w:b/>
          <w:sz w:val="20"/>
          <w:szCs w:val="20"/>
          <w:highlight w:val="yellow"/>
        </w:rPr>
      </w:pPr>
    </w:p>
    <w:p w:rsidR="00B56B35" w:rsidRPr="00F70A3C" w:rsidRDefault="00B56B35" w:rsidP="00B56B35">
      <w:pPr>
        <w:keepLines/>
        <w:widowControl w:val="0"/>
        <w:autoSpaceDE w:val="0"/>
        <w:autoSpaceDN w:val="0"/>
        <w:adjustRightInd w:val="0"/>
        <w:spacing w:line="360" w:lineRule="auto"/>
        <w:jc w:val="right"/>
        <w:rPr>
          <w:rStyle w:val="nfase"/>
          <w:rFonts w:ascii="Arial" w:hAnsi="Arial" w:cs="Arial"/>
          <w:sz w:val="20"/>
          <w:szCs w:val="20"/>
        </w:rPr>
      </w:pPr>
      <w:r w:rsidRPr="00F70A3C">
        <w:rPr>
          <w:rStyle w:val="nfase"/>
          <w:rFonts w:ascii="Arial" w:hAnsi="Arial" w:cs="Arial"/>
          <w:i w:val="0"/>
          <w:sz w:val="20"/>
          <w:szCs w:val="20"/>
        </w:rPr>
        <w:t xml:space="preserve">Cuiabá, </w:t>
      </w:r>
      <w:r w:rsidR="00CA687D">
        <w:rPr>
          <w:rStyle w:val="nfase"/>
          <w:rFonts w:ascii="Arial" w:hAnsi="Arial" w:cs="Arial"/>
          <w:i w:val="0"/>
          <w:sz w:val="20"/>
          <w:szCs w:val="20"/>
        </w:rPr>
        <w:t>05</w:t>
      </w:r>
      <w:r w:rsidR="00F70A3C" w:rsidRPr="00F70A3C">
        <w:rPr>
          <w:rStyle w:val="nfase"/>
          <w:rFonts w:ascii="Arial" w:hAnsi="Arial" w:cs="Arial"/>
          <w:i w:val="0"/>
          <w:sz w:val="20"/>
          <w:szCs w:val="20"/>
        </w:rPr>
        <w:t xml:space="preserve"> de </w:t>
      </w:r>
      <w:r w:rsidR="00CA687D">
        <w:rPr>
          <w:rStyle w:val="nfase"/>
          <w:rFonts w:ascii="Arial" w:hAnsi="Arial" w:cs="Arial"/>
          <w:i w:val="0"/>
          <w:sz w:val="20"/>
          <w:szCs w:val="20"/>
        </w:rPr>
        <w:t>Araputanga</w:t>
      </w:r>
      <w:r w:rsidR="00530ABF" w:rsidRPr="00F70A3C">
        <w:rPr>
          <w:rStyle w:val="nfase"/>
          <w:rFonts w:ascii="Arial" w:hAnsi="Arial" w:cs="Arial"/>
          <w:i w:val="0"/>
          <w:sz w:val="20"/>
          <w:szCs w:val="20"/>
        </w:rPr>
        <w:t xml:space="preserve"> de 202</w:t>
      </w:r>
      <w:r w:rsidR="00CA687D">
        <w:rPr>
          <w:rStyle w:val="nfase"/>
          <w:rFonts w:ascii="Arial" w:hAnsi="Arial" w:cs="Arial"/>
          <w:i w:val="0"/>
          <w:sz w:val="20"/>
          <w:szCs w:val="20"/>
        </w:rPr>
        <w:t>1</w:t>
      </w:r>
      <w:r w:rsidRPr="00F70A3C">
        <w:rPr>
          <w:rStyle w:val="nfase"/>
          <w:rFonts w:ascii="Arial" w:hAnsi="Arial" w:cs="Arial"/>
          <w:sz w:val="20"/>
          <w:szCs w:val="20"/>
        </w:rPr>
        <w:t>.</w:t>
      </w:r>
    </w:p>
    <w:p w:rsidR="00B56B35" w:rsidRPr="00F70A3C" w:rsidRDefault="00B56B35" w:rsidP="00835009">
      <w:pPr>
        <w:spacing w:after="0" w:line="360" w:lineRule="auto"/>
        <w:ind w:left="990" w:firstLine="426"/>
        <w:rPr>
          <w:rFonts w:ascii="Arial" w:hAnsi="Arial" w:cs="Arial"/>
          <w:b/>
          <w:sz w:val="20"/>
          <w:szCs w:val="20"/>
        </w:rPr>
      </w:pPr>
    </w:p>
    <w:p w:rsidR="00835009" w:rsidRPr="00F70A3C" w:rsidRDefault="00B56B35" w:rsidP="00CA687D">
      <w:pPr>
        <w:spacing w:after="0" w:line="360" w:lineRule="auto"/>
        <w:jc w:val="center"/>
        <w:rPr>
          <w:rFonts w:ascii="Arial" w:hAnsi="Arial" w:cs="Arial"/>
          <w:b/>
          <w:sz w:val="20"/>
          <w:szCs w:val="20"/>
        </w:rPr>
      </w:pPr>
      <w:r w:rsidRPr="00F70A3C">
        <w:rPr>
          <w:rFonts w:ascii="Arial" w:hAnsi="Arial" w:cs="Arial"/>
          <w:b/>
          <w:sz w:val="20"/>
          <w:szCs w:val="20"/>
        </w:rPr>
        <w:t>___</w:t>
      </w:r>
      <w:r w:rsidR="00835009" w:rsidRPr="00F70A3C">
        <w:rPr>
          <w:rFonts w:ascii="Arial" w:hAnsi="Arial" w:cs="Arial"/>
          <w:b/>
          <w:sz w:val="20"/>
          <w:szCs w:val="20"/>
        </w:rPr>
        <w:t>___________________________________</w:t>
      </w:r>
      <w:r w:rsidRPr="00F70A3C">
        <w:rPr>
          <w:rFonts w:ascii="Arial" w:hAnsi="Arial" w:cs="Arial"/>
          <w:b/>
          <w:sz w:val="20"/>
          <w:szCs w:val="20"/>
        </w:rPr>
        <w:t>__</w:t>
      </w:r>
      <w:r w:rsidR="00835009" w:rsidRPr="00F70A3C">
        <w:rPr>
          <w:rFonts w:ascii="Arial" w:hAnsi="Arial" w:cs="Arial"/>
          <w:b/>
          <w:sz w:val="20"/>
          <w:szCs w:val="20"/>
        </w:rPr>
        <w:t>________</w:t>
      </w:r>
    </w:p>
    <w:p w:rsidR="00835009" w:rsidRPr="00F70A3C" w:rsidRDefault="00F70A3C" w:rsidP="00835009">
      <w:pPr>
        <w:pStyle w:val="Ttulo1"/>
        <w:spacing w:before="0" w:line="240" w:lineRule="auto"/>
        <w:jc w:val="center"/>
        <w:rPr>
          <w:rFonts w:ascii="Arial" w:hAnsi="Arial" w:cs="Arial"/>
          <w:color w:val="auto"/>
          <w:sz w:val="20"/>
          <w:szCs w:val="20"/>
        </w:rPr>
      </w:pPr>
      <w:r w:rsidRPr="00F70A3C">
        <w:rPr>
          <w:rFonts w:ascii="Arial" w:hAnsi="Arial" w:cs="Arial"/>
          <w:color w:val="auto"/>
          <w:sz w:val="20"/>
          <w:szCs w:val="20"/>
        </w:rPr>
        <w:t>Marcelo Morais Junqueira de Araujo</w:t>
      </w:r>
    </w:p>
    <w:p w:rsidR="00835009" w:rsidRPr="00F70A3C" w:rsidRDefault="00AB4E23" w:rsidP="00835009">
      <w:pPr>
        <w:pStyle w:val="Ttulo1"/>
        <w:spacing w:before="0" w:line="240" w:lineRule="auto"/>
        <w:jc w:val="center"/>
        <w:rPr>
          <w:rFonts w:ascii="Arial" w:hAnsi="Arial" w:cs="Arial"/>
          <w:b w:val="0"/>
          <w:i/>
          <w:color w:val="auto"/>
          <w:sz w:val="20"/>
          <w:szCs w:val="20"/>
        </w:rPr>
      </w:pPr>
      <w:r w:rsidRPr="00F70A3C">
        <w:rPr>
          <w:rFonts w:ascii="Arial" w:hAnsi="Arial" w:cs="Arial"/>
          <w:b w:val="0"/>
          <w:i/>
          <w:color w:val="auto"/>
          <w:sz w:val="20"/>
          <w:szCs w:val="20"/>
        </w:rPr>
        <w:t>En</w:t>
      </w:r>
      <w:r w:rsidR="00F70A3C" w:rsidRPr="00F70A3C">
        <w:rPr>
          <w:rFonts w:ascii="Arial" w:hAnsi="Arial" w:cs="Arial"/>
          <w:b w:val="0"/>
          <w:i/>
          <w:color w:val="auto"/>
          <w:sz w:val="20"/>
          <w:szCs w:val="20"/>
        </w:rPr>
        <w:t>genheiro Civil</w:t>
      </w:r>
    </w:p>
    <w:p w:rsidR="00AF67CB" w:rsidRPr="00F70A3C" w:rsidRDefault="00AB4E23" w:rsidP="00AF67CB">
      <w:pPr>
        <w:jc w:val="center"/>
        <w:rPr>
          <w:rFonts w:ascii="Arial" w:hAnsi="Arial" w:cs="Arial"/>
          <w:i/>
          <w:sz w:val="20"/>
          <w:szCs w:val="20"/>
        </w:rPr>
      </w:pPr>
      <w:r w:rsidRPr="00F70A3C">
        <w:rPr>
          <w:rFonts w:ascii="Arial" w:hAnsi="Arial" w:cs="Arial"/>
          <w:i/>
          <w:sz w:val="20"/>
          <w:szCs w:val="20"/>
        </w:rPr>
        <w:t xml:space="preserve">CREA </w:t>
      </w:r>
      <w:r w:rsidR="00F70A3C" w:rsidRPr="00F70A3C">
        <w:rPr>
          <w:rFonts w:ascii="Arial" w:hAnsi="Arial" w:cs="Arial"/>
          <w:i/>
          <w:sz w:val="20"/>
          <w:szCs w:val="20"/>
        </w:rPr>
        <w:t>–</w:t>
      </w:r>
      <w:r w:rsidRPr="00F70A3C">
        <w:rPr>
          <w:rFonts w:ascii="Arial" w:hAnsi="Arial" w:cs="Arial"/>
          <w:i/>
          <w:sz w:val="20"/>
          <w:szCs w:val="20"/>
        </w:rPr>
        <w:t xml:space="preserve"> </w:t>
      </w:r>
      <w:r w:rsidR="00F70A3C" w:rsidRPr="00F70A3C">
        <w:rPr>
          <w:rFonts w:ascii="Arial" w:hAnsi="Arial" w:cs="Arial"/>
          <w:i/>
          <w:sz w:val="20"/>
          <w:szCs w:val="20"/>
        </w:rPr>
        <w:t>MT033087</w:t>
      </w:r>
    </w:p>
    <w:p w:rsidR="00DB14ED" w:rsidRPr="008D7255" w:rsidRDefault="00DB14ED" w:rsidP="00DB14ED">
      <w:pPr>
        <w:rPr>
          <w:rFonts w:ascii="Arial" w:hAnsi="Arial" w:cs="Arial"/>
        </w:rPr>
      </w:pPr>
    </w:p>
    <w:p w:rsidR="00DB14ED" w:rsidRPr="008D7255" w:rsidRDefault="00DB14ED" w:rsidP="00DB14ED">
      <w:pPr>
        <w:rPr>
          <w:rFonts w:ascii="Arial" w:hAnsi="Arial" w:cs="Arial"/>
        </w:rPr>
      </w:pPr>
    </w:p>
    <w:sectPr w:rsidR="00DB14ED" w:rsidRPr="008D7255" w:rsidSect="001F0D66">
      <w:headerReference w:type="even" r:id="rId17"/>
      <w:headerReference w:type="default" r:id="rId18"/>
      <w:footerReference w:type="default" r:id="rId19"/>
      <w:headerReference w:type="first" r:id="rId20"/>
      <w:pgSz w:w="11906" w:h="16838" w:code="9"/>
      <w:pgMar w:top="1985" w:right="1134" w:bottom="215" w:left="1701" w:header="709" w:footer="16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5033" w:rsidRDefault="00895033">
      <w:pPr>
        <w:spacing w:after="0" w:line="240" w:lineRule="auto"/>
      </w:pPr>
      <w:r>
        <w:separator/>
      </w:r>
    </w:p>
  </w:endnote>
  <w:endnote w:type="continuationSeparator" w:id="0">
    <w:p w:rsidR="00895033" w:rsidRDefault="008950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MT">
    <w:altName w:val="Arial"/>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2376" w:rsidRDefault="005B2376" w:rsidP="005F349E">
    <w:pPr>
      <w:pStyle w:val="Rodap"/>
      <w:jc w:val="center"/>
      <w:rPr>
        <w:b/>
        <w:i/>
        <w:sz w:val="16"/>
        <w:szCs w:val="16"/>
      </w:rPr>
    </w:pPr>
    <w:r>
      <w:rPr>
        <w:noProof/>
      </w:rPr>
      <mc:AlternateContent>
        <mc:Choice Requires="wpg">
          <w:drawing>
            <wp:inline distT="0" distB="0" distL="0" distR="0">
              <wp:extent cx="418465" cy="221615"/>
              <wp:effectExtent l="0" t="0" r="635" b="6985"/>
              <wp:docPr id="15" name="Grupo 15"/>
              <wp:cNvGraphicFramePr/>
              <a:graphic xmlns:a="http://schemas.openxmlformats.org/drawingml/2006/main">
                <a:graphicData uri="http://schemas.microsoft.com/office/word/2010/wordprocessingGroup">
                  <wpg:wgp>
                    <wpg:cNvGrpSpPr/>
                    <wpg:grpSpPr bwMode="auto">
                      <a:xfrm>
                        <a:off x="0" y="0"/>
                        <a:ext cx="418465" cy="221615"/>
                        <a:chOff x="0" y="0"/>
                        <a:chExt cx="659" cy="349"/>
                      </a:xfrm>
                    </wpg:grpSpPr>
                    <wps:wsp>
                      <wps:cNvPr id="44" name="Text Box 8"/>
                      <wps:cNvSpPr txBox="1">
                        <a:spLocks noChangeArrowheads="1"/>
                      </wps:cNvSpPr>
                      <wps:spPr bwMode="auto">
                        <a:xfrm>
                          <a:off x="0" y="61"/>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376" w:rsidRDefault="005B2376" w:rsidP="005F349E">
                            <w:pPr>
                              <w:jc w:val="center"/>
                            </w:pPr>
                            <w:r>
                              <w:fldChar w:fldCharType="begin"/>
                            </w:r>
                            <w:r>
                              <w:instrText xml:space="preserve"> PAGE    \* MERGEFORMAT </w:instrText>
                            </w:r>
                            <w:r>
                              <w:fldChar w:fldCharType="separate"/>
                            </w:r>
                            <w:r w:rsidR="005F2E0A" w:rsidRPr="005F2E0A">
                              <w:rPr>
                                <w:i/>
                                <w:noProof/>
                                <w:sz w:val="18"/>
                                <w:szCs w:val="18"/>
                              </w:rPr>
                              <w:t>2</w:t>
                            </w:r>
                            <w:r>
                              <w:fldChar w:fldCharType="end"/>
                            </w:r>
                          </w:p>
                        </w:txbxContent>
                      </wps:txbx>
                      <wps:bodyPr rot="0" vert="horz" wrap="square" lIns="0" tIns="0" rIns="0" bIns="0" anchor="ctr" anchorCtr="0" upright="1">
                        <a:noAutofit/>
                      </wps:bodyPr>
                    </wps:wsp>
                    <wpg:grpSp>
                      <wpg:cNvPr id="48" name="Group 9"/>
                      <wpg:cNvGrpSpPr>
                        <a:grpSpLocks/>
                      </wpg:cNvGrpSpPr>
                      <wpg:grpSpPr bwMode="auto">
                        <a:xfrm>
                          <a:off x="143" y="0"/>
                          <a:ext cx="372" cy="72"/>
                          <a:chOff x="143" y="0"/>
                          <a:chExt cx="372" cy="72"/>
                        </a:xfrm>
                      </wpg:grpSpPr>
                      <wps:wsp>
                        <wps:cNvPr id="49" name="Oval 10"/>
                        <wps:cNvSpPr>
                          <a:spLocks noChangeArrowheads="1"/>
                        </wps:cNvSpPr>
                        <wps:spPr bwMode="auto">
                          <a:xfrm>
                            <a:off x="143" y="0"/>
                            <a:ext cx="72" cy="72"/>
                          </a:xfrm>
                          <a:prstGeom prst="ellipse">
                            <a:avLst/>
                          </a:prstGeom>
                          <a:solidFill>
                            <a:srgbClr val="7BA0C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Oval 11"/>
                        <wps:cNvSpPr>
                          <a:spLocks noChangeArrowheads="1"/>
                        </wps:cNvSpPr>
                        <wps:spPr bwMode="auto">
                          <a:xfrm>
                            <a:off x="293" y="0"/>
                            <a:ext cx="72" cy="72"/>
                          </a:xfrm>
                          <a:prstGeom prst="ellipse">
                            <a:avLst/>
                          </a:prstGeom>
                          <a:solidFill>
                            <a:srgbClr val="7BA0C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Oval 12"/>
                        <wps:cNvSpPr>
                          <a:spLocks noChangeArrowheads="1"/>
                        </wps:cNvSpPr>
                        <wps:spPr bwMode="auto">
                          <a:xfrm>
                            <a:off x="443" y="0"/>
                            <a:ext cx="72" cy="72"/>
                          </a:xfrm>
                          <a:prstGeom prst="ellipse">
                            <a:avLst/>
                          </a:prstGeom>
                          <a:solidFill>
                            <a:srgbClr val="7BA0C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inline>
          </w:drawing>
        </mc:Choice>
        <mc:Fallback>
          <w:pict>
            <v:group id="Grupo 15" o:spid="_x0000_s1027" style="width:32.95pt;height:17.45pt;mso-position-horizontal-relative:char;mso-position-vertical-relative:line" coordsize="659,3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">
              <v:shapetype id="_x0000_t202" coordsize="21600,21600" o:spt="202" path="m,l,21600r21600,l21600,xe">
                <v:stroke joinstyle="miter"/>
                <v:path gradientshapeok="t" o:connecttype="rect"/>
              </v:shapetype>
              <v:shape id="Text Box 8" o:spid="_x0000_s1028" type="#_x0000_t202" style="position:absolute;top:61;width:659;height:2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" filled="f" stroked="f">
                <v:textbox inset="0,0,0,0">
                  <w:txbxContent>
                    <w:p w:rsidR="005B2376" w:rsidRDefault="005B2376" w:rsidP="005F349E">
                      <w:pPr>
                        <w:jc w:val="center"/>
                      </w:pPr>
                      <w:r>
                        <w:fldChar w:fldCharType="begin"/>
                      </w:r>
                      <w:r>
                        <w:instrText xml:space="preserve"> PAGE    \* MERGEFORMAT </w:instrText>
                      </w:r>
                      <w:r>
                        <w:fldChar w:fldCharType="separate"/>
                      </w:r>
                      <w:r w:rsidR="005F2E0A" w:rsidRPr="005F2E0A">
                        <w:rPr>
                          <w:i/>
                          <w:noProof/>
                          <w:sz w:val="18"/>
                          <w:szCs w:val="18"/>
                        </w:rPr>
                        <w:t>2</w:t>
                      </w:r>
                      <w:r>
                        <w:fldChar w:fldCharType="end"/>
                      </w:r>
                    </w:p>
                  </w:txbxContent>
                </v:textbox>
              </v:shape>
              <v:group id="Group 9" o:spid="_x0000_s1029" style="position:absolute;left:143;width:372;height:72" coordorigin="143" coordsize="37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">
                <v:oval id="Oval 10" o:spid="_x0000_s1030" style="position:absolute;left:143;width:72;height: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" fillcolor="#7ba0cd" stroked="f"/>
                <v:oval id="Oval 11" o:spid="_x0000_s1031" style="position:absolute;left:293;width:72;height: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" fillcolor="#7ba0cd" stroked="f"/>
                <v:oval id="Oval 12" o:spid="_x0000_s1032" style="position:absolute;left:443;width:72;height: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" fillcolor="#7ba0cd" stroked="f"/>
              </v:group>
              <w10:anchorlock/>
            </v:group>
          </w:pict>
        </mc:Fallback>
      </mc:AlternateContent>
    </w:r>
  </w:p>
  <w:p w:rsidR="005B2376" w:rsidRDefault="005B2376" w:rsidP="00697D0F">
    <w:pPr>
      <w:pStyle w:val="Rodap"/>
      <w:spacing w:line="276" w:lineRule="auto"/>
      <w:ind w:left="-1134" w:right="-568"/>
      <w:jc w:val="center"/>
      <w:rPr>
        <w:rFonts w:ascii="Arial" w:hAnsi="Arial" w:cs="Arial"/>
        <w:color w:val="244061"/>
        <w:sz w:val="20"/>
        <w:szCs w:val="16"/>
      </w:rPr>
    </w:pPr>
    <w:r>
      <w:rPr>
        <w:rFonts w:ascii="Arial" w:hAnsi="Arial" w:cs="Arial"/>
        <w:color w:val="244061"/>
        <w:sz w:val="20"/>
        <w:szCs w:val="16"/>
      </w:rPr>
      <w:t>________________________________________________________________________</w:t>
    </w:r>
  </w:p>
  <w:p w:rsidR="005B2376" w:rsidRPr="005F349E" w:rsidRDefault="005B2376" w:rsidP="00697D0F">
    <w:pPr>
      <w:pStyle w:val="Rodap"/>
      <w:spacing w:line="276" w:lineRule="auto"/>
      <w:ind w:left="-709" w:right="-568"/>
      <w:jc w:val="center"/>
      <w:rPr>
        <w:rFonts w:ascii="Arial" w:hAnsi="Arial" w:cs="Arial"/>
        <w:color w:val="244061"/>
        <w:sz w:val="18"/>
        <w:szCs w:val="18"/>
      </w:rPr>
    </w:pPr>
    <w:r w:rsidRPr="005F349E">
      <w:rPr>
        <w:rFonts w:ascii="Arial" w:hAnsi="Arial" w:cs="Arial"/>
        <w:color w:val="244061"/>
        <w:sz w:val="18"/>
        <w:szCs w:val="18"/>
      </w:rPr>
      <w:t>Av. Historiador Rubens de Mendonça, 3.920 – Centro Politico Administrativo – CEP: 78.050-902 – Cuiaba</w:t>
    </w:r>
  </w:p>
  <w:p w:rsidR="005B2376" w:rsidRPr="009918C3" w:rsidRDefault="005B2376" w:rsidP="008D23AA">
    <w:pPr>
      <w:pStyle w:val="Rodap"/>
      <w:spacing w:line="276" w:lineRule="auto"/>
      <w:jc w:val="center"/>
      <w:rPr>
        <w:rFonts w:ascii="Arial" w:hAnsi="Arial" w:cs="Arial"/>
        <w:color w:val="244061"/>
        <w:sz w:val="20"/>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5033" w:rsidRDefault="00895033">
      <w:pPr>
        <w:spacing w:after="0" w:line="240" w:lineRule="auto"/>
      </w:pPr>
      <w:r>
        <w:separator/>
      </w:r>
    </w:p>
  </w:footnote>
  <w:footnote w:type="continuationSeparator" w:id="0">
    <w:p w:rsidR="00895033" w:rsidRDefault="008950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2376" w:rsidRDefault="00895033">
    <w:pPr>
      <w:pStyle w:val="Cabealh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334176" o:spid="_x0000_s2054" type="#_x0000_t75" style="position:absolute;margin-left:0;margin-top:0;width:839.5pt;height:738.2pt;z-index:-251651072;mso-position-horizontal:center;mso-position-horizontal-relative:margin;mso-position-vertical:center;mso-position-vertical-relative:margin" o:allowincell="f">
          <v:imagedata r:id="rId1" o:title="marca_dagua" gain="19661f" blacklevel="22938f"/>
          <w10:wrap anchorx="margin" anchory="margin"/>
        </v:shape>
      </w:pict>
    </w:r>
    <w:r>
      <w:rPr>
        <w:noProof/>
      </w:rPr>
      <w:pict>
        <v:shape id="WordPictureWatermark17295426" o:spid="_x0000_s2052" type="#_x0000_t75" style="position:absolute;margin-left:0;margin-top:0;width:1259.25pt;height:1107.3pt;z-index:-251653120;mso-position-horizontal:center;mso-position-horizontal-relative:margin;mso-position-vertical:center;mso-position-vertical-relative:margin" o:allowincell="f">
          <v:imagedata r:id="rId1" o:title="marca_dagua" gain="19661f" blacklevel="22938f"/>
          <w10:wrap anchorx="margin" anchory="margin"/>
        </v:shape>
      </w:pict>
    </w:r>
    <w:r>
      <w:rPr>
        <w:noProof/>
      </w:rPr>
      <w:pict>
        <v:shape id="WordPictureWatermark17252993" o:spid="_x0000_s2050" type="#_x0000_t75" style="position:absolute;margin-left:0;margin-top:0;width:839.5pt;height:738.2pt;z-index:-251655168;mso-position-horizontal:center;mso-position-horizontal-relative:margin;mso-position-vertical:center;mso-position-vertical-relative:margin" o:allowincell="f">
          <v:imagedata r:id="rId1" o:title="marca_dagua" gain="19661f" blacklevel="22938f"/>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2376" w:rsidRDefault="007447FA" w:rsidP="007447FA">
    <w:pPr>
      <w:pStyle w:val="Cabealho"/>
      <w:tabs>
        <w:tab w:val="clear" w:pos="4252"/>
        <w:tab w:val="clear" w:pos="8504"/>
        <w:tab w:val="left" w:pos="705"/>
      </w:tabs>
    </w:pPr>
    <w:r w:rsidRPr="007447FA">
      <w:rPr>
        <w:noProof/>
      </w:rPr>
      <w:drawing>
        <wp:anchor distT="0" distB="0" distL="114300" distR="114300" simplePos="0" relativeHeight="251660800" behindDoc="1" locked="0" layoutInCell="1" allowOverlap="1" wp14:anchorId="39B99227" wp14:editId="1F28B2DE">
          <wp:simplePos x="0" y="0"/>
          <wp:positionH relativeFrom="column">
            <wp:posOffset>-641985</wp:posOffset>
          </wp:positionH>
          <wp:positionV relativeFrom="paragraph">
            <wp:posOffset>-278765</wp:posOffset>
          </wp:positionV>
          <wp:extent cx="1485900" cy="899795"/>
          <wp:effectExtent l="0" t="0" r="0" b="0"/>
          <wp:wrapNone/>
          <wp:docPr id="4" name="Imagem 4" descr="\\192.168.0.242\central_de_projetos\01-CENTRAL-DE-PROJETOS\02-PADRÃO-AMM\11-IMAGENS-LOGO\LOGO AMM 20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92.168.0.242\central_de_projetos\01-CENTRAL-DE-PROJETOS\02-PADRÃO-AMM\11-IMAGENS-LOGO\LOGO AMM 2020.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85900" cy="899795"/>
                  </a:xfrm>
                  <a:prstGeom prst="rect">
                    <a:avLst/>
                  </a:prstGeom>
                  <a:noFill/>
                  <a:ln>
                    <a:noFill/>
                  </a:ln>
                </pic:spPr>
              </pic:pic>
            </a:graphicData>
          </a:graphic>
        </wp:anchor>
      </w:drawing>
    </w:r>
    <w:r w:rsidR="005B2376">
      <w:rPr>
        <w:noProof/>
      </w:rPr>
      <mc:AlternateContent>
        <mc:Choice Requires="wps">
          <w:drawing>
            <wp:anchor distT="0" distB="0" distL="114300" distR="114300" simplePos="0" relativeHeight="251654656" behindDoc="0" locked="0" layoutInCell="1" allowOverlap="1" wp14:anchorId="18D2E4BC" wp14:editId="6D9DC5AE">
              <wp:simplePos x="0" y="0"/>
              <wp:positionH relativeFrom="column">
                <wp:posOffset>901065</wp:posOffset>
              </wp:positionH>
              <wp:positionV relativeFrom="paragraph">
                <wp:posOffset>-31115</wp:posOffset>
              </wp:positionV>
              <wp:extent cx="3600450" cy="753110"/>
              <wp:effectExtent l="0" t="0" r="0" b="8890"/>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0" cy="753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B2376" w:rsidRPr="00CC4890" w:rsidRDefault="005B2376" w:rsidP="008D23AA">
                          <w:pPr>
                            <w:contextualSpacing/>
                            <w:jc w:val="center"/>
                            <w:rPr>
                              <w:rFonts w:ascii="Arial Black" w:hAnsi="Arial Black"/>
                              <w:b/>
                              <w:color w:val="002060"/>
                              <w:sz w:val="34"/>
                              <w:szCs w:val="34"/>
                            </w:rPr>
                          </w:pPr>
                          <w:r>
                            <w:rPr>
                              <w:rFonts w:ascii="Arial Black" w:hAnsi="Arial Black"/>
                              <w:b/>
                              <w:color w:val="002060"/>
                              <w:sz w:val="34"/>
                              <w:szCs w:val="34"/>
                            </w:rPr>
                            <w:t>Coordenação de Projetos</w:t>
                          </w:r>
                        </w:p>
                        <w:p w:rsidR="005B2376" w:rsidRPr="00CC4890" w:rsidRDefault="00895033" w:rsidP="008D23AA">
                          <w:pPr>
                            <w:contextualSpacing/>
                            <w:jc w:val="center"/>
                            <w:rPr>
                              <w:rFonts w:ascii="Arial MT" w:hAnsi="Arial MT"/>
                              <w:color w:val="002060"/>
                            </w:rPr>
                          </w:pPr>
                          <w:hyperlink r:id="rId2" w:history="1">
                            <w:r w:rsidR="005B2376" w:rsidRPr="00CC4890">
                              <w:rPr>
                                <w:rStyle w:val="Hyperlink"/>
                                <w:rFonts w:ascii="Arial MT" w:hAnsi="Arial MT"/>
                                <w:color w:val="002060"/>
                                <w:u w:val="none"/>
                              </w:rPr>
                              <w:t>www.amm.org.br</w:t>
                            </w:r>
                          </w:hyperlink>
                          <w:r w:rsidR="005B2376" w:rsidRPr="00CC4890">
                            <w:rPr>
                              <w:rFonts w:ascii="Arial MT" w:hAnsi="Arial MT" w:cs="Arial"/>
                              <w:bCs/>
                              <w:color w:val="002060"/>
                            </w:rPr>
                            <w:t xml:space="preserve"> | </w:t>
                          </w:r>
                          <w:hyperlink r:id="rId3" w:history="1">
                            <w:r w:rsidR="005B2376">
                              <w:rPr>
                                <w:rStyle w:val="Hyperlink"/>
                                <w:rFonts w:ascii="Arial MT" w:hAnsi="Arial MT"/>
                                <w:color w:val="002060"/>
                                <w:u w:val="none"/>
                              </w:rPr>
                              <w:t>centraldeprojetosamm</w:t>
                            </w:r>
                            <w:r w:rsidR="005B2376" w:rsidRPr="00CC4890">
                              <w:rPr>
                                <w:rStyle w:val="Hyperlink"/>
                                <w:rFonts w:ascii="Arial MT" w:hAnsi="Arial MT"/>
                                <w:color w:val="002060"/>
                                <w:u w:val="none"/>
                              </w:rPr>
                              <w:t>@gmail.com</w:t>
                            </w:r>
                          </w:hyperlink>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18D2E4BC" id="_x0000_t202" coordsize="21600,21600" o:spt="202" path="m,l,21600r21600,l21600,xe">
              <v:stroke joinstyle="miter"/>
              <v:path gradientshapeok="t" o:connecttype="rect"/>
            </v:shapetype>
            <v:shape id="Text Box 2" o:spid="_x0000_s1026" type="#_x0000_t202" style="position:absolute;margin-left:70.95pt;margin-top:-2.45pt;width:283.5pt;height:59.3pt;z-index:25165465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" filled="f" stroked="f">
              <v:textbox style="mso-fit-shape-to-text:t">
                <w:txbxContent>
                  <w:p w:rsidR="005B2376" w:rsidRPr="00CC4890" w:rsidRDefault="005B2376" w:rsidP="008D23AA">
                    <w:pPr>
                      <w:contextualSpacing/>
                      <w:jc w:val="center"/>
                      <w:rPr>
                        <w:rFonts w:ascii="Arial Black" w:hAnsi="Arial Black"/>
                        <w:b/>
                        <w:color w:val="002060"/>
                        <w:sz w:val="34"/>
                        <w:szCs w:val="34"/>
                      </w:rPr>
                    </w:pPr>
                    <w:r>
                      <w:rPr>
                        <w:rFonts w:ascii="Arial Black" w:hAnsi="Arial Black"/>
                        <w:b/>
                        <w:color w:val="002060"/>
                        <w:sz w:val="34"/>
                        <w:szCs w:val="34"/>
                      </w:rPr>
                      <w:t>Coordenação de Projetos</w:t>
                    </w:r>
                  </w:p>
                  <w:p w:rsidR="005B2376" w:rsidRPr="00CC4890" w:rsidRDefault="00895033" w:rsidP="008D23AA">
                    <w:pPr>
                      <w:contextualSpacing/>
                      <w:jc w:val="center"/>
                      <w:rPr>
                        <w:rFonts w:ascii="Arial MT" w:hAnsi="Arial MT"/>
                        <w:color w:val="002060"/>
                      </w:rPr>
                    </w:pPr>
                    <w:hyperlink r:id="rId4" w:history="1">
                      <w:r w:rsidR="005B2376" w:rsidRPr="00CC4890">
                        <w:rPr>
                          <w:rStyle w:val="Hyperlink"/>
                          <w:rFonts w:ascii="Arial MT" w:hAnsi="Arial MT"/>
                          <w:color w:val="002060"/>
                          <w:u w:val="none"/>
                        </w:rPr>
                        <w:t>www.amm.org.br</w:t>
                      </w:r>
                    </w:hyperlink>
                    <w:r w:rsidR="005B2376" w:rsidRPr="00CC4890">
                      <w:rPr>
                        <w:rFonts w:ascii="Arial MT" w:hAnsi="Arial MT" w:cs="Arial"/>
                        <w:bCs/>
                        <w:color w:val="002060"/>
                      </w:rPr>
                      <w:t xml:space="preserve"> | </w:t>
                    </w:r>
                    <w:hyperlink r:id="rId5" w:history="1">
                      <w:r w:rsidR="005B2376">
                        <w:rPr>
                          <w:rStyle w:val="Hyperlink"/>
                          <w:rFonts w:ascii="Arial MT" w:hAnsi="Arial MT"/>
                          <w:color w:val="002060"/>
                          <w:u w:val="none"/>
                        </w:rPr>
                        <w:t>centraldeprojetosamm</w:t>
                      </w:r>
                      <w:r w:rsidR="005B2376" w:rsidRPr="00CC4890">
                        <w:rPr>
                          <w:rStyle w:val="Hyperlink"/>
                          <w:rFonts w:ascii="Arial MT" w:hAnsi="Arial MT"/>
                          <w:color w:val="002060"/>
                          <w:u w:val="none"/>
                        </w:rPr>
                        <w:t>@gmail.com</w:t>
                      </w:r>
                    </w:hyperlink>
                  </w:p>
                </w:txbxContent>
              </v:textbox>
            </v:shape>
          </w:pict>
        </mc:Fallback>
      </mc:AlternateContent>
    </w:r>
    <w:r>
      <w:tab/>
    </w:r>
  </w:p>
  <w:p w:rsidR="005B2376" w:rsidRDefault="00AB48BD" w:rsidP="00AB48BD">
    <w:pPr>
      <w:pStyle w:val="Cabealho"/>
      <w:tabs>
        <w:tab w:val="clear" w:pos="8504"/>
        <w:tab w:val="left" w:pos="4956"/>
        <w:tab w:val="left" w:pos="5664"/>
        <w:tab w:val="left" w:pos="6372"/>
        <w:tab w:val="left" w:pos="7080"/>
      </w:tabs>
    </w:pPr>
    <w:r>
      <w:tab/>
    </w:r>
    <w:r>
      <w:tab/>
    </w:r>
    <w:r>
      <w:tab/>
    </w:r>
    <w:r>
      <w:tab/>
    </w:r>
    <w:r>
      <w:tab/>
    </w:r>
    <w:r>
      <w:tab/>
    </w:r>
  </w:p>
  <w:p w:rsidR="005B2376" w:rsidRDefault="005B2376" w:rsidP="008D23AA">
    <w:pPr>
      <w:pStyle w:val="Cabealho"/>
      <w:jc w:val="center"/>
    </w:pPr>
  </w:p>
  <w:p w:rsidR="005B2376" w:rsidRPr="009918C3" w:rsidRDefault="005B2376" w:rsidP="008D23AA">
    <w:pPr>
      <w:pStyle w:val="Rodap"/>
      <w:ind w:left="-1134" w:right="-567"/>
      <w:contextualSpacing/>
      <w:jc w:val="right"/>
      <w:rPr>
        <w:rFonts w:ascii="Arial" w:hAnsi="Arial" w:cs="Arial"/>
        <w:color w:val="244061"/>
        <w:sz w:val="20"/>
        <w:szCs w:val="16"/>
      </w:rPr>
    </w:pPr>
    <w:r>
      <w:rPr>
        <w:rFonts w:ascii="Arial" w:hAnsi="Arial" w:cs="Arial"/>
        <w:color w:val="244061"/>
        <w:sz w:val="20"/>
        <w:szCs w:val="16"/>
      </w:rPr>
      <w:t>________________________________________________________________________________________________</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2376" w:rsidRDefault="00895033">
    <w:pPr>
      <w:pStyle w:val="Cabealh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334175" o:spid="_x0000_s2053" type="#_x0000_t75" style="position:absolute;margin-left:0;margin-top:0;width:839.5pt;height:738.2pt;z-index:-251652096;mso-position-horizontal:center;mso-position-horizontal-relative:margin;mso-position-vertical:center;mso-position-vertical-relative:margin" o:allowincell="f">
          <v:imagedata r:id="rId1" o:title="marca_dagua" gain="19661f" blacklevel="22938f"/>
          <w10:wrap anchorx="margin" anchory="margin"/>
        </v:shape>
      </w:pict>
    </w:r>
    <w:r>
      <w:rPr>
        <w:noProof/>
      </w:rPr>
      <w:pict>
        <v:shape id="WordPictureWatermark17295425" o:spid="_x0000_s2051" type="#_x0000_t75" style="position:absolute;margin-left:0;margin-top:0;width:1259.25pt;height:1107.3pt;z-index:-251654144;mso-position-horizontal:center;mso-position-horizontal-relative:margin;mso-position-vertical:center;mso-position-vertical-relative:margin" o:allowincell="f">
          <v:imagedata r:id="rId1" o:title="marca_dagua" gain="19661f" blacklevel="22938f"/>
          <w10:wrap anchorx="margin" anchory="margin"/>
        </v:shape>
      </w:pict>
    </w:r>
    <w:r>
      <w:rPr>
        <w:noProof/>
      </w:rPr>
      <w:pict>
        <v:shape id="WordPictureWatermark17252992" o:spid="_x0000_s2049" type="#_x0000_t75" style="position:absolute;margin-left:0;margin-top:0;width:839.5pt;height:738.2pt;z-index:-251656192;mso-position-horizontal:center;mso-position-horizontal-relative:margin;mso-position-vertical:center;mso-position-vertical-relative:margin" o:allowincell="f">
          <v:imagedata r:id="rId1" o:title="marca_dagua"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F5403"/>
    <w:multiLevelType w:val="multilevel"/>
    <w:tmpl w:val="5EB4A006"/>
    <w:lvl w:ilvl="0">
      <w:start w:val="13"/>
      <w:numFmt w:val="decimal"/>
      <w:lvlText w:val="%1"/>
      <w:lvlJc w:val="left"/>
      <w:pPr>
        <w:ind w:left="420" w:hanging="420"/>
      </w:pPr>
      <w:rPr>
        <w:rFonts w:eastAsiaTheme="minorEastAsia" w:hint="default"/>
        <w:sz w:val="22"/>
      </w:rPr>
    </w:lvl>
    <w:lvl w:ilvl="1">
      <w:start w:val="3"/>
      <w:numFmt w:val="decimal"/>
      <w:lvlText w:val="%1.%2"/>
      <w:lvlJc w:val="left"/>
      <w:pPr>
        <w:ind w:left="1555" w:hanging="420"/>
      </w:pPr>
      <w:rPr>
        <w:rFonts w:eastAsiaTheme="minorEastAsia" w:hint="default"/>
        <w:sz w:val="22"/>
      </w:rPr>
    </w:lvl>
    <w:lvl w:ilvl="2">
      <w:start w:val="1"/>
      <w:numFmt w:val="decimal"/>
      <w:lvlText w:val="%1.%2.%3"/>
      <w:lvlJc w:val="left"/>
      <w:pPr>
        <w:ind w:left="2990" w:hanging="720"/>
      </w:pPr>
      <w:rPr>
        <w:rFonts w:eastAsiaTheme="minorEastAsia" w:hint="default"/>
        <w:sz w:val="22"/>
      </w:rPr>
    </w:lvl>
    <w:lvl w:ilvl="3">
      <w:start w:val="1"/>
      <w:numFmt w:val="decimal"/>
      <w:lvlText w:val="%1.%2.%3.%4"/>
      <w:lvlJc w:val="left"/>
      <w:pPr>
        <w:ind w:left="4125" w:hanging="720"/>
      </w:pPr>
      <w:rPr>
        <w:rFonts w:eastAsiaTheme="minorEastAsia" w:hint="default"/>
        <w:sz w:val="22"/>
      </w:rPr>
    </w:lvl>
    <w:lvl w:ilvl="4">
      <w:start w:val="1"/>
      <w:numFmt w:val="decimal"/>
      <w:lvlText w:val="%1.%2.%3.%4.%5"/>
      <w:lvlJc w:val="left"/>
      <w:pPr>
        <w:ind w:left="5620" w:hanging="1080"/>
      </w:pPr>
      <w:rPr>
        <w:rFonts w:eastAsiaTheme="minorEastAsia" w:hint="default"/>
        <w:sz w:val="22"/>
      </w:rPr>
    </w:lvl>
    <w:lvl w:ilvl="5">
      <w:start w:val="1"/>
      <w:numFmt w:val="decimal"/>
      <w:lvlText w:val="%1.%2.%3.%4.%5.%6"/>
      <w:lvlJc w:val="left"/>
      <w:pPr>
        <w:ind w:left="6755" w:hanging="1080"/>
      </w:pPr>
      <w:rPr>
        <w:rFonts w:eastAsiaTheme="minorEastAsia" w:hint="default"/>
        <w:sz w:val="22"/>
      </w:rPr>
    </w:lvl>
    <w:lvl w:ilvl="6">
      <w:start w:val="1"/>
      <w:numFmt w:val="decimal"/>
      <w:lvlText w:val="%1.%2.%3.%4.%5.%6.%7"/>
      <w:lvlJc w:val="left"/>
      <w:pPr>
        <w:ind w:left="8250" w:hanging="1440"/>
      </w:pPr>
      <w:rPr>
        <w:rFonts w:eastAsiaTheme="minorEastAsia" w:hint="default"/>
        <w:sz w:val="22"/>
      </w:rPr>
    </w:lvl>
    <w:lvl w:ilvl="7">
      <w:start w:val="1"/>
      <w:numFmt w:val="decimal"/>
      <w:lvlText w:val="%1.%2.%3.%4.%5.%6.%7.%8"/>
      <w:lvlJc w:val="left"/>
      <w:pPr>
        <w:ind w:left="9385" w:hanging="1440"/>
      </w:pPr>
      <w:rPr>
        <w:rFonts w:eastAsiaTheme="minorEastAsia" w:hint="default"/>
        <w:sz w:val="22"/>
      </w:rPr>
    </w:lvl>
    <w:lvl w:ilvl="8">
      <w:start w:val="1"/>
      <w:numFmt w:val="decimal"/>
      <w:lvlText w:val="%1.%2.%3.%4.%5.%6.%7.%8.%9"/>
      <w:lvlJc w:val="left"/>
      <w:pPr>
        <w:ind w:left="10880" w:hanging="1800"/>
      </w:pPr>
      <w:rPr>
        <w:rFonts w:eastAsiaTheme="minorEastAsia" w:hint="default"/>
        <w:sz w:val="22"/>
      </w:rPr>
    </w:lvl>
  </w:abstractNum>
  <w:abstractNum w:abstractNumId="1" w15:restartNumberingAfterBreak="0">
    <w:nsid w:val="078F352D"/>
    <w:multiLevelType w:val="hybridMultilevel"/>
    <w:tmpl w:val="82C09F82"/>
    <w:lvl w:ilvl="0" w:tplc="04160001">
      <w:start w:val="1"/>
      <w:numFmt w:val="bullet"/>
      <w:lvlText w:val=""/>
      <w:lvlJc w:val="left"/>
      <w:pPr>
        <w:ind w:left="755" w:hanging="360"/>
      </w:pPr>
      <w:rPr>
        <w:rFonts w:ascii="Symbol" w:hAnsi="Symbol" w:hint="default"/>
      </w:rPr>
    </w:lvl>
    <w:lvl w:ilvl="1" w:tplc="04160003" w:tentative="1">
      <w:start w:val="1"/>
      <w:numFmt w:val="bullet"/>
      <w:lvlText w:val="o"/>
      <w:lvlJc w:val="left"/>
      <w:pPr>
        <w:ind w:left="1475" w:hanging="360"/>
      </w:pPr>
      <w:rPr>
        <w:rFonts w:ascii="Courier New" w:hAnsi="Courier New" w:cs="Courier New" w:hint="default"/>
      </w:rPr>
    </w:lvl>
    <w:lvl w:ilvl="2" w:tplc="04160005" w:tentative="1">
      <w:start w:val="1"/>
      <w:numFmt w:val="bullet"/>
      <w:lvlText w:val=""/>
      <w:lvlJc w:val="left"/>
      <w:pPr>
        <w:ind w:left="2195" w:hanging="360"/>
      </w:pPr>
      <w:rPr>
        <w:rFonts w:ascii="Wingdings" w:hAnsi="Wingdings" w:hint="default"/>
      </w:rPr>
    </w:lvl>
    <w:lvl w:ilvl="3" w:tplc="04160001" w:tentative="1">
      <w:start w:val="1"/>
      <w:numFmt w:val="bullet"/>
      <w:lvlText w:val=""/>
      <w:lvlJc w:val="left"/>
      <w:pPr>
        <w:ind w:left="2915" w:hanging="360"/>
      </w:pPr>
      <w:rPr>
        <w:rFonts w:ascii="Symbol" w:hAnsi="Symbol" w:hint="default"/>
      </w:rPr>
    </w:lvl>
    <w:lvl w:ilvl="4" w:tplc="04160003" w:tentative="1">
      <w:start w:val="1"/>
      <w:numFmt w:val="bullet"/>
      <w:lvlText w:val="o"/>
      <w:lvlJc w:val="left"/>
      <w:pPr>
        <w:ind w:left="3635" w:hanging="360"/>
      </w:pPr>
      <w:rPr>
        <w:rFonts w:ascii="Courier New" w:hAnsi="Courier New" w:cs="Courier New" w:hint="default"/>
      </w:rPr>
    </w:lvl>
    <w:lvl w:ilvl="5" w:tplc="04160005" w:tentative="1">
      <w:start w:val="1"/>
      <w:numFmt w:val="bullet"/>
      <w:lvlText w:val=""/>
      <w:lvlJc w:val="left"/>
      <w:pPr>
        <w:ind w:left="4355" w:hanging="360"/>
      </w:pPr>
      <w:rPr>
        <w:rFonts w:ascii="Wingdings" w:hAnsi="Wingdings" w:hint="default"/>
      </w:rPr>
    </w:lvl>
    <w:lvl w:ilvl="6" w:tplc="04160001" w:tentative="1">
      <w:start w:val="1"/>
      <w:numFmt w:val="bullet"/>
      <w:lvlText w:val=""/>
      <w:lvlJc w:val="left"/>
      <w:pPr>
        <w:ind w:left="5075" w:hanging="360"/>
      </w:pPr>
      <w:rPr>
        <w:rFonts w:ascii="Symbol" w:hAnsi="Symbol" w:hint="default"/>
      </w:rPr>
    </w:lvl>
    <w:lvl w:ilvl="7" w:tplc="04160003" w:tentative="1">
      <w:start w:val="1"/>
      <w:numFmt w:val="bullet"/>
      <w:lvlText w:val="o"/>
      <w:lvlJc w:val="left"/>
      <w:pPr>
        <w:ind w:left="5795" w:hanging="360"/>
      </w:pPr>
      <w:rPr>
        <w:rFonts w:ascii="Courier New" w:hAnsi="Courier New" w:cs="Courier New" w:hint="default"/>
      </w:rPr>
    </w:lvl>
    <w:lvl w:ilvl="8" w:tplc="04160005" w:tentative="1">
      <w:start w:val="1"/>
      <w:numFmt w:val="bullet"/>
      <w:lvlText w:val=""/>
      <w:lvlJc w:val="left"/>
      <w:pPr>
        <w:ind w:left="6515" w:hanging="360"/>
      </w:pPr>
      <w:rPr>
        <w:rFonts w:ascii="Wingdings" w:hAnsi="Wingdings" w:hint="default"/>
      </w:rPr>
    </w:lvl>
  </w:abstractNum>
  <w:abstractNum w:abstractNumId="2" w15:restartNumberingAfterBreak="0">
    <w:nsid w:val="0A272EC2"/>
    <w:multiLevelType w:val="multilevel"/>
    <w:tmpl w:val="09101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D095095"/>
    <w:multiLevelType w:val="multilevel"/>
    <w:tmpl w:val="737E4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D326355"/>
    <w:multiLevelType w:val="hybridMultilevel"/>
    <w:tmpl w:val="370C16C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0D8546FF"/>
    <w:multiLevelType w:val="hybridMultilevel"/>
    <w:tmpl w:val="EFD8F8DE"/>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6" w15:restartNumberingAfterBreak="0">
    <w:nsid w:val="13EB520B"/>
    <w:multiLevelType w:val="hybridMultilevel"/>
    <w:tmpl w:val="836C6C6A"/>
    <w:lvl w:ilvl="0" w:tplc="45E496F4">
      <w:start w:val="4"/>
      <w:numFmt w:val="bullet"/>
      <w:lvlText w:val=""/>
      <w:lvlJc w:val="left"/>
      <w:pPr>
        <w:ind w:left="720" w:hanging="360"/>
      </w:pPr>
      <w:rPr>
        <w:rFonts w:ascii="Symbol" w:eastAsia="Times New Roman" w:hAnsi="Symbo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1FC802E4"/>
    <w:multiLevelType w:val="multilevel"/>
    <w:tmpl w:val="0FF80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9A9716E"/>
    <w:multiLevelType w:val="multilevel"/>
    <w:tmpl w:val="CD9A28E2"/>
    <w:lvl w:ilvl="0">
      <w:start w:val="8"/>
      <w:numFmt w:val="decimal"/>
      <w:lvlText w:val="%1."/>
      <w:lvlJc w:val="left"/>
      <w:pPr>
        <w:ind w:left="1778"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BAD354C"/>
    <w:multiLevelType w:val="multilevel"/>
    <w:tmpl w:val="ACE458BC"/>
    <w:lvl w:ilvl="0">
      <w:start w:val="10"/>
      <w:numFmt w:val="decimal"/>
      <w:lvlText w:val="%1"/>
      <w:lvlJc w:val="left"/>
      <w:pPr>
        <w:ind w:left="375" w:hanging="375"/>
      </w:pPr>
      <w:rPr>
        <w:rFonts w:hint="default"/>
      </w:rPr>
    </w:lvl>
    <w:lvl w:ilvl="1">
      <w:start w:val="1"/>
      <w:numFmt w:val="decimal"/>
      <w:lvlText w:val="%1.%2"/>
      <w:lvlJc w:val="left"/>
      <w:pPr>
        <w:ind w:left="1509" w:hanging="375"/>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0" w15:restartNumberingAfterBreak="0">
    <w:nsid w:val="2C5C7C47"/>
    <w:multiLevelType w:val="multilevel"/>
    <w:tmpl w:val="2B804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ED26CA2"/>
    <w:multiLevelType w:val="hybridMultilevel"/>
    <w:tmpl w:val="F1F03B6A"/>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12" w15:restartNumberingAfterBreak="0">
    <w:nsid w:val="307535BD"/>
    <w:multiLevelType w:val="multilevel"/>
    <w:tmpl w:val="7DD83CBE"/>
    <w:lvl w:ilvl="0">
      <w:start w:val="4"/>
      <w:numFmt w:val="decimal"/>
      <w:lvlText w:val="%1"/>
      <w:lvlJc w:val="left"/>
      <w:pPr>
        <w:ind w:left="360" w:hanging="360"/>
      </w:pPr>
      <w:rPr>
        <w:rFonts w:hint="default"/>
      </w:rPr>
    </w:lvl>
    <w:lvl w:ilvl="1">
      <w:start w:val="2"/>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13" w15:restartNumberingAfterBreak="0">
    <w:nsid w:val="3A5A42F3"/>
    <w:multiLevelType w:val="multilevel"/>
    <w:tmpl w:val="CD9A28E2"/>
    <w:lvl w:ilvl="0">
      <w:start w:val="8"/>
      <w:numFmt w:val="decimal"/>
      <w:lvlText w:val="%1."/>
      <w:lvlJc w:val="left"/>
      <w:pPr>
        <w:ind w:left="1778"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AB04368"/>
    <w:multiLevelType w:val="multilevel"/>
    <w:tmpl w:val="CD9A28E2"/>
    <w:lvl w:ilvl="0">
      <w:start w:val="8"/>
      <w:numFmt w:val="decimal"/>
      <w:lvlText w:val="%1."/>
      <w:lvlJc w:val="left"/>
      <w:pPr>
        <w:ind w:left="1778"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CEA2700"/>
    <w:multiLevelType w:val="multilevel"/>
    <w:tmpl w:val="0416001F"/>
    <w:lvl w:ilvl="0">
      <w:start w:val="1"/>
      <w:numFmt w:val="decimal"/>
      <w:lvlText w:val="%1."/>
      <w:lvlJc w:val="left"/>
      <w:pPr>
        <w:ind w:left="1778" w:hanging="360"/>
      </w:pPr>
    </w:lvl>
    <w:lvl w:ilvl="1">
      <w:start w:val="1"/>
      <w:numFmt w:val="decimal"/>
      <w:lvlText w:val="%1.%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1FB7CA4"/>
    <w:multiLevelType w:val="multilevel"/>
    <w:tmpl w:val="CD9A28E2"/>
    <w:lvl w:ilvl="0">
      <w:start w:val="8"/>
      <w:numFmt w:val="decimal"/>
      <w:lvlText w:val="%1."/>
      <w:lvlJc w:val="left"/>
      <w:pPr>
        <w:ind w:left="1778"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DD3224"/>
    <w:multiLevelType w:val="multilevel"/>
    <w:tmpl w:val="B6A42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6B30AAB"/>
    <w:multiLevelType w:val="hybridMultilevel"/>
    <w:tmpl w:val="B5C036B4"/>
    <w:lvl w:ilvl="0" w:tplc="04160001">
      <w:start w:val="1"/>
      <w:numFmt w:val="bullet"/>
      <w:lvlText w:val=""/>
      <w:lvlJc w:val="left"/>
      <w:pPr>
        <w:ind w:left="786" w:hanging="360"/>
      </w:pPr>
      <w:rPr>
        <w:rFonts w:ascii="Symbol" w:hAnsi="Symbol"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9" w15:restartNumberingAfterBreak="0">
    <w:nsid w:val="47444A35"/>
    <w:multiLevelType w:val="multilevel"/>
    <w:tmpl w:val="4FC24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9312E4C"/>
    <w:multiLevelType w:val="multilevel"/>
    <w:tmpl w:val="CD9A28E2"/>
    <w:lvl w:ilvl="0">
      <w:start w:val="8"/>
      <w:numFmt w:val="decimal"/>
      <w:lvlText w:val="%1."/>
      <w:lvlJc w:val="left"/>
      <w:pPr>
        <w:ind w:left="1778"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E9E3D20"/>
    <w:multiLevelType w:val="hybridMultilevel"/>
    <w:tmpl w:val="57D8806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29474F"/>
    <w:multiLevelType w:val="multilevel"/>
    <w:tmpl w:val="CBDE860E"/>
    <w:lvl w:ilvl="0">
      <w:start w:val="13"/>
      <w:numFmt w:val="decimal"/>
      <w:lvlText w:val="%1"/>
      <w:lvlJc w:val="left"/>
      <w:pPr>
        <w:ind w:left="540" w:hanging="540"/>
      </w:pPr>
      <w:rPr>
        <w:rFonts w:hint="default"/>
      </w:rPr>
    </w:lvl>
    <w:lvl w:ilvl="1">
      <w:start w:val="46"/>
      <w:numFmt w:val="decimal"/>
      <w:lvlText w:val="%1.%2"/>
      <w:lvlJc w:val="left"/>
      <w:pPr>
        <w:ind w:left="1675" w:hanging="54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23" w15:restartNumberingAfterBreak="0">
    <w:nsid w:val="5E26220B"/>
    <w:multiLevelType w:val="hybridMultilevel"/>
    <w:tmpl w:val="6D96A6E2"/>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F313582"/>
    <w:multiLevelType w:val="multilevel"/>
    <w:tmpl w:val="ACE458BC"/>
    <w:lvl w:ilvl="0">
      <w:start w:val="10"/>
      <w:numFmt w:val="decimal"/>
      <w:lvlText w:val="%1"/>
      <w:lvlJc w:val="left"/>
      <w:pPr>
        <w:ind w:left="375" w:hanging="375"/>
      </w:pPr>
      <w:rPr>
        <w:rFonts w:hint="default"/>
      </w:rPr>
    </w:lvl>
    <w:lvl w:ilvl="1">
      <w:start w:val="1"/>
      <w:numFmt w:val="decimal"/>
      <w:lvlText w:val="%1.%2"/>
      <w:lvlJc w:val="left"/>
      <w:pPr>
        <w:ind w:left="1509" w:hanging="375"/>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872" w:hanging="1800"/>
      </w:pPr>
      <w:rPr>
        <w:rFonts w:hint="default"/>
      </w:rPr>
    </w:lvl>
  </w:abstractNum>
  <w:abstractNum w:abstractNumId="25" w15:restartNumberingAfterBreak="0">
    <w:nsid w:val="695D6B94"/>
    <w:multiLevelType w:val="hybridMultilevel"/>
    <w:tmpl w:val="B5C25B84"/>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26" w15:restartNumberingAfterBreak="0">
    <w:nsid w:val="6C21726E"/>
    <w:multiLevelType w:val="hybridMultilevel"/>
    <w:tmpl w:val="8A182320"/>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27" w15:restartNumberingAfterBreak="0">
    <w:nsid w:val="6F4C0766"/>
    <w:multiLevelType w:val="multilevel"/>
    <w:tmpl w:val="CD9A28E2"/>
    <w:lvl w:ilvl="0">
      <w:start w:val="8"/>
      <w:numFmt w:val="decimal"/>
      <w:lvlText w:val="%1."/>
      <w:lvlJc w:val="left"/>
      <w:pPr>
        <w:ind w:left="9433" w:hanging="360"/>
      </w:pPr>
      <w:rPr>
        <w:rFonts w:hint="default"/>
      </w:rPr>
    </w:lvl>
    <w:lvl w:ilvl="1">
      <w:start w:val="1"/>
      <w:numFmt w:val="decimal"/>
      <w:lvlText w:val="%1.%2."/>
      <w:lvlJc w:val="left"/>
      <w:pPr>
        <w:ind w:left="1567"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04969AB"/>
    <w:multiLevelType w:val="multilevel"/>
    <w:tmpl w:val="7EFE60BC"/>
    <w:lvl w:ilvl="0">
      <w:start w:val="1"/>
      <w:numFmt w:val="decimal"/>
      <w:lvlText w:val="%1."/>
      <w:lvlJc w:val="left"/>
      <w:pPr>
        <w:ind w:left="1778" w:hanging="360"/>
      </w:pPr>
      <w:rPr>
        <w:rFonts w:hint="default"/>
      </w:rPr>
    </w:lvl>
    <w:lvl w:ilvl="1">
      <w:start w:val="1"/>
      <w:numFmt w:val="decimal"/>
      <w:lvlText w:val="%1.%2."/>
      <w:lvlJc w:val="left"/>
      <w:pPr>
        <w:ind w:left="1567" w:hanging="149"/>
      </w:pPr>
      <w:rPr>
        <w:rFonts w:hint="default"/>
        <w:b/>
        <w:color w:val="auto"/>
      </w:rPr>
    </w:lvl>
    <w:lvl w:ilvl="2">
      <w:start w:val="1"/>
      <w:numFmt w:val="decimal"/>
      <w:lvlText w:val="%1.%2.%3."/>
      <w:lvlJc w:val="left"/>
      <w:pPr>
        <w:ind w:left="1224" w:firstLine="194"/>
      </w:pPr>
      <w:rPr>
        <w:rFonts w:ascii="Arial" w:hAnsi="Arial" w:cs="Arial" w:hint="default"/>
        <w:b/>
        <w:color w:val="auto"/>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0972A9C"/>
    <w:multiLevelType w:val="hybridMultilevel"/>
    <w:tmpl w:val="15D8820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70E66BFF"/>
    <w:multiLevelType w:val="multilevel"/>
    <w:tmpl w:val="C486CA72"/>
    <w:lvl w:ilvl="0">
      <w:start w:val="15"/>
      <w:numFmt w:val="decimal"/>
      <w:lvlText w:val="%1"/>
      <w:lvlJc w:val="left"/>
      <w:pPr>
        <w:ind w:left="720" w:hanging="720"/>
      </w:pPr>
      <w:rPr>
        <w:rFonts w:hint="default"/>
      </w:rPr>
    </w:lvl>
    <w:lvl w:ilvl="1">
      <w:start w:val="4"/>
      <w:numFmt w:val="decimal"/>
      <w:lvlText w:val="%1.%2"/>
      <w:lvlJc w:val="left"/>
      <w:pPr>
        <w:ind w:left="1287" w:hanging="72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15:restartNumberingAfterBreak="0">
    <w:nsid w:val="742E5AAF"/>
    <w:multiLevelType w:val="multilevel"/>
    <w:tmpl w:val="0416001F"/>
    <w:lvl w:ilvl="0">
      <w:start w:val="1"/>
      <w:numFmt w:val="decimal"/>
      <w:lvlText w:val="%1."/>
      <w:lvlJc w:val="left"/>
      <w:pPr>
        <w:ind w:left="1637" w:hanging="360"/>
      </w:pPr>
    </w:lvl>
    <w:lvl w:ilvl="1">
      <w:start w:val="1"/>
      <w:numFmt w:val="decimal"/>
      <w:lvlText w:val="%1.%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C7B3CBB"/>
    <w:multiLevelType w:val="multilevel"/>
    <w:tmpl w:val="3A6CC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23"/>
  </w:num>
  <w:num w:numId="3">
    <w:abstractNumId w:val="21"/>
  </w:num>
  <w:num w:numId="4">
    <w:abstractNumId w:val="28"/>
  </w:num>
  <w:num w:numId="5">
    <w:abstractNumId w:val="18"/>
  </w:num>
  <w:num w:numId="6">
    <w:abstractNumId w:val="12"/>
  </w:num>
  <w:num w:numId="7">
    <w:abstractNumId w:val="31"/>
  </w:num>
  <w:num w:numId="8">
    <w:abstractNumId w:val="29"/>
  </w:num>
  <w:num w:numId="9">
    <w:abstractNumId w:val="1"/>
  </w:num>
  <w:num w:numId="10">
    <w:abstractNumId w:val="9"/>
  </w:num>
  <w:num w:numId="11">
    <w:abstractNumId w:val="24"/>
  </w:num>
  <w:num w:numId="12">
    <w:abstractNumId w:val="15"/>
  </w:num>
  <w:num w:numId="13">
    <w:abstractNumId w:val="27"/>
  </w:num>
  <w:num w:numId="14">
    <w:abstractNumId w:val="7"/>
  </w:num>
  <w:num w:numId="15">
    <w:abstractNumId w:val="19"/>
  </w:num>
  <w:num w:numId="16">
    <w:abstractNumId w:val="16"/>
  </w:num>
  <w:num w:numId="17">
    <w:abstractNumId w:val="13"/>
  </w:num>
  <w:num w:numId="18">
    <w:abstractNumId w:val="14"/>
  </w:num>
  <w:num w:numId="19">
    <w:abstractNumId w:val="0"/>
  </w:num>
  <w:num w:numId="20">
    <w:abstractNumId w:val="22"/>
  </w:num>
  <w:num w:numId="21">
    <w:abstractNumId w:val="2"/>
  </w:num>
  <w:num w:numId="22">
    <w:abstractNumId w:val="3"/>
  </w:num>
  <w:num w:numId="23">
    <w:abstractNumId w:val="17"/>
  </w:num>
  <w:num w:numId="24">
    <w:abstractNumId w:val="10"/>
  </w:num>
  <w:num w:numId="25">
    <w:abstractNumId w:val="32"/>
  </w:num>
  <w:num w:numId="26">
    <w:abstractNumId w:val="8"/>
  </w:num>
  <w:num w:numId="27">
    <w:abstractNumId w:val="20"/>
  </w:num>
  <w:num w:numId="28">
    <w:abstractNumId w:val="30"/>
  </w:num>
  <w:num w:numId="29">
    <w:abstractNumId w:val="26"/>
  </w:num>
  <w:num w:numId="30">
    <w:abstractNumId w:val="4"/>
  </w:num>
  <w:num w:numId="31">
    <w:abstractNumId w:val="11"/>
  </w:num>
  <w:num w:numId="32">
    <w:abstractNumId w:val="25"/>
  </w:num>
  <w:num w:numId="33">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0D66"/>
    <w:rsid w:val="000046A7"/>
    <w:rsid w:val="00006EB0"/>
    <w:rsid w:val="000112DB"/>
    <w:rsid w:val="00014136"/>
    <w:rsid w:val="00016BEF"/>
    <w:rsid w:val="00017861"/>
    <w:rsid w:val="00025EA4"/>
    <w:rsid w:val="00030410"/>
    <w:rsid w:val="000333C7"/>
    <w:rsid w:val="00034700"/>
    <w:rsid w:val="000407B8"/>
    <w:rsid w:val="00043281"/>
    <w:rsid w:val="00050E9D"/>
    <w:rsid w:val="00053E7B"/>
    <w:rsid w:val="00055E81"/>
    <w:rsid w:val="00063E07"/>
    <w:rsid w:val="000960CC"/>
    <w:rsid w:val="00096A8A"/>
    <w:rsid w:val="000972FC"/>
    <w:rsid w:val="000B3C64"/>
    <w:rsid w:val="000B3F9F"/>
    <w:rsid w:val="000C4807"/>
    <w:rsid w:val="000C5B75"/>
    <w:rsid w:val="000D1E0B"/>
    <w:rsid w:val="000E2831"/>
    <w:rsid w:val="000E5D78"/>
    <w:rsid w:val="000E5EA8"/>
    <w:rsid w:val="000E646C"/>
    <w:rsid w:val="000E755C"/>
    <w:rsid w:val="000F702B"/>
    <w:rsid w:val="001040CC"/>
    <w:rsid w:val="00105313"/>
    <w:rsid w:val="001063A7"/>
    <w:rsid w:val="001172D0"/>
    <w:rsid w:val="00121442"/>
    <w:rsid w:val="001347EB"/>
    <w:rsid w:val="00140BC5"/>
    <w:rsid w:val="00141C2B"/>
    <w:rsid w:val="00144AA5"/>
    <w:rsid w:val="00152AF0"/>
    <w:rsid w:val="00155177"/>
    <w:rsid w:val="00160873"/>
    <w:rsid w:val="001626B1"/>
    <w:rsid w:val="00163B20"/>
    <w:rsid w:val="00165BC1"/>
    <w:rsid w:val="00172A95"/>
    <w:rsid w:val="00176285"/>
    <w:rsid w:val="00191DE4"/>
    <w:rsid w:val="001926C2"/>
    <w:rsid w:val="001A5A22"/>
    <w:rsid w:val="001A77BA"/>
    <w:rsid w:val="001B3EC6"/>
    <w:rsid w:val="001B668E"/>
    <w:rsid w:val="001D036A"/>
    <w:rsid w:val="001D1943"/>
    <w:rsid w:val="001D37BC"/>
    <w:rsid w:val="001D3847"/>
    <w:rsid w:val="001D646B"/>
    <w:rsid w:val="001E300A"/>
    <w:rsid w:val="001E7F27"/>
    <w:rsid w:val="001F0D66"/>
    <w:rsid w:val="00203C3C"/>
    <w:rsid w:val="0021465B"/>
    <w:rsid w:val="00215340"/>
    <w:rsid w:val="002229E0"/>
    <w:rsid w:val="0022622A"/>
    <w:rsid w:val="00251674"/>
    <w:rsid w:val="00263600"/>
    <w:rsid w:val="0026721D"/>
    <w:rsid w:val="00270B29"/>
    <w:rsid w:val="0028004B"/>
    <w:rsid w:val="00285873"/>
    <w:rsid w:val="00293E42"/>
    <w:rsid w:val="002A0388"/>
    <w:rsid w:val="002A134D"/>
    <w:rsid w:val="002A5847"/>
    <w:rsid w:val="002B66A6"/>
    <w:rsid w:val="002C4C72"/>
    <w:rsid w:val="002C6252"/>
    <w:rsid w:val="002C6A6D"/>
    <w:rsid w:val="002D1A11"/>
    <w:rsid w:val="002E300A"/>
    <w:rsid w:val="002E65B0"/>
    <w:rsid w:val="002E6E0A"/>
    <w:rsid w:val="002E7E90"/>
    <w:rsid w:val="002F3E8E"/>
    <w:rsid w:val="002F4C90"/>
    <w:rsid w:val="002F5BB1"/>
    <w:rsid w:val="002F6929"/>
    <w:rsid w:val="00300ACE"/>
    <w:rsid w:val="00300D04"/>
    <w:rsid w:val="003051AF"/>
    <w:rsid w:val="0031295D"/>
    <w:rsid w:val="00312C8E"/>
    <w:rsid w:val="00321806"/>
    <w:rsid w:val="00327BB6"/>
    <w:rsid w:val="00335120"/>
    <w:rsid w:val="003367A3"/>
    <w:rsid w:val="00340085"/>
    <w:rsid w:val="00341DBD"/>
    <w:rsid w:val="0034518F"/>
    <w:rsid w:val="00347B41"/>
    <w:rsid w:val="00350EE7"/>
    <w:rsid w:val="00352104"/>
    <w:rsid w:val="00353330"/>
    <w:rsid w:val="00354201"/>
    <w:rsid w:val="00356224"/>
    <w:rsid w:val="00360D95"/>
    <w:rsid w:val="00364F1D"/>
    <w:rsid w:val="003701AA"/>
    <w:rsid w:val="00371BE6"/>
    <w:rsid w:val="00372FD5"/>
    <w:rsid w:val="003748AA"/>
    <w:rsid w:val="00374DD8"/>
    <w:rsid w:val="00383011"/>
    <w:rsid w:val="0038507A"/>
    <w:rsid w:val="00391DE2"/>
    <w:rsid w:val="00396F38"/>
    <w:rsid w:val="003B65E8"/>
    <w:rsid w:val="003B7892"/>
    <w:rsid w:val="003C24D6"/>
    <w:rsid w:val="003C621A"/>
    <w:rsid w:val="003D592C"/>
    <w:rsid w:val="003E6951"/>
    <w:rsid w:val="003E7F63"/>
    <w:rsid w:val="003F4444"/>
    <w:rsid w:val="003F45EC"/>
    <w:rsid w:val="003F7E74"/>
    <w:rsid w:val="00402C54"/>
    <w:rsid w:val="00410F0F"/>
    <w:rsid w:val="00415B32"/>
    <w:rsid w:val="00425AEF"/>
    <w:rsid w:val="00426245"/>
    <w:rsid w:val="00430537"/>
    <w:rsid w:val="004318DA"/>
    <w:rsid w:val="00444BCD"/>
    <w:rsid w:val="00451720"/>
    <w:rsid w:val="00451E07"/>
    <w:rsid w:val="00461837"/>
    <w:rsid w:val="00477F05"/>
    <w:rsid w:val="00492164"/>
    <w:rsid w:val="00492B2D"/>
    <w:rsid w:val="004950C4"/>
    <w:rsid w:val="004A6F01"/>
    <w:rsid w:val="004B4E5E"/>
    <w:rsid w:val="004C0A50"/>
    <w:rsid w:val="004C484C"/>
    <w:rsid w:val="004C4E1A"/>
    <w:rsid w:val="004D2E4C"/>
    <w:rsid w:val="004D385C"/>
    <w:rsid w:val="004D6E3B"/>
    <w:rsid w:val="004E3085"/>
    <w:rsid w:val="004E3172"/>
    <w:rsid w:val="004E6762"/>
    <w:rsid w:val="00500A7F"/>
    <w:rsid w:val="00501132"/>
    <w:rsid w:val="00507CCD"/>
    <w:rsid w:val="00514AB2"/>
    <w:rsid w:val="0052664F"/>
    <w:rsid w:val="00530A72"/>
    <w:rsid w:val="00530ABF"/>
    <w:rsid w:val="0053332D"/>
    <w:rsid w:val="0053686E"/>
    <w:rsid w:val="005376ED"/>
    <w:rsid w:val="0054373E"/>
    <w:rsid w:val="0054375B"/>
    <w:rsid w:val="00546768"/>
    <w:rsid w:val="00555D82"/>
    <w:rsid w:val="00560676"/>
    <w:rsid w:val="00570E21"/>
    <w:rsid w:val="00571B57"/>
    <w:rsid w:val="00571FCC"/>
    <w:rsid w:val="00574AD8"/>
    <w:rsid w:val="00577CDF"/>
    <w:rsid w:val="005800AF"/>
    <w:rsid w:val="0058135C"/>
    <w:rsid w:val="00582DDF"/>
    <w:rsid w:val="005840E0"/>
    <w:rsid w:val="005847FA"/>
    <w:rsid w:val="0058609A"/>
    <w:rsid w:val="00591A13"/>
    <w:rsid w:val="005A1439"/>
    <w:rsid w:val="005A2ED9"/>
    <w:rsid w:val="005A4B24"/>
    <w:rsid w:val="005A59C2"/>
    <w:rsid w:val="005B2376"/>
    <w:rsid w:val="005B2A37"/>
    <w:rsid w:val="005C3243"/>
    <w:rsid w:val="005D0063"/>
    <w:rsid w:val="005D5310"/>
    <w:rsid w:val="005D799C"/>
    <w:rsid w:val="005E0BCC"/>
    <w:rsid w:val="005F1430"/>
    <w:rsid w:val="005F2E0A"/>
    <w:rsid w:val="005F349E"/>
    <w:rsid w:val="005F523D"/>
    <w:rsid w:val="005F557D"/>
    <w:rsid w:val="005F6784"/>
    <w:rsid w:val="00600CCF"/>
    <w:rsid w:val="00623096"/>
    <w:rsid w:val="00624EFC"/>
    <w:rsid w:val="0062616F"/>
    <w:rsid w:val="006272B7"/>
    <w:rsid w:val="006277F5"/>
    <w:rsid w:val="006300DE"/>
    <w:rsid w:val="00630CEE"/>
    <w:rsid w:val="00631794"/>
    <w:rsid w:val="00633133"/>
    <w:rsid w:val="006421B9"/>
    <w:rsid w:val="006456A7"/>
    <w:rsid w:val="00660B06"/>
    <w:rsid w:val="006614A3"/>
    <w:rsid w:val="00662BDB"/>
    <w:rsid w:val="00680846"/>
    <w:rsid w:val="006815CF"/>
    <w:rsid w:val="00686210"/>
    <w:rsid w:val="006908E1"/>
    <w:rsid w:val="00692206"/>
    <w:rsid w:val="00696A9D"/>
    <w:rsid w:val="00697D0F"/>
    <w:rsid w:val="006A2645"/>
    <w:rsid w:val="006A48C2"/>
    <w:rsid w:val="006B31A8"/>
    <w:rsid w:val="006B5194"/>
    <w:rsid w:val="006B6666"/>
    <w:rsid w:val="006C22FE"/>
    <w:rsid w:val="006D52D7"/>
    <w:rsid w:val="006E217B"/>
    <w:rsid w:val="006F1DC9"/>
    <w:rsid w:val="00705A36"/>
    <w:rsid w:val="0070791E"/>
    <w:rsid w:val="00716D6B"/>
    <w:rsid w:val="00723766"/>
    <w:rsid w:val="00723D01"/>
    <w:rsid w:val="00724914"/>
    <w:rsid w:val="00733C28"/>
    <w:rsid w:val="007346F5"/>
    <w:rsid w:val="00734BA7"/>
    <w:rsid w:val="0074282C"/>
    <w:rsid w:val="0074436B"/>
    <w:rsid w:val="007447FA"/>
    <w:rsid w:val="00744AED"/>
    <w:rsid w:val="00745EEC"/>
    <w:rsid w:val="00751963"/>
    <w:rsid w:val="00755BE2"/>
    <w:rsid w:val="00763A27"/>
    <w:rsid w:val="00767FF8"/>
    <w:rsid w:val="00772E42"/>
    <w:rsid w:val="007855EC"/>
    <w:rsid w:val="00787CD3"/>
    <w:rsid w:val="00790F24"/>
    <w:rsid w:val="007A1E8E"/>
    <w:rsid w:val="007A40C2"/>
    <w:rsid w:val="007B1E30"/>
    <w:rsid w:val="007C207F"/>
    <w:rsid w:val="007D67AE"/>
    <w:rsid w:val="007E019E"/>
    <w:rsid w:val="007F04F2"/>
    <w:rsid w:val="00802481"/>
    <w:rsid w:val="00802679"/>
    <w:rsid w:val="00803353"/>
    <w:rsid w:val="00805D91"/>
    <w:rsid w:val="00810051"/>
    <w:rsid w:val="00810F04"/>
    <w:rsid w:val="00813C34"/>
    <w:rsid w:val="008204DF"/>
    <w:rsid w:val="00821689"/>
    <w:rsid w:val="0082247F"/>
    <w:rsid w:val="008304EE"/>
    <w:rsid w:val="00830CF0"/>
    <w:rsid w:val="00831CEF"/>
    <w:rsid w:val="00835009"/>
    <w:rsid w:val="008372F5"/>
    <w:rsid w:val="00847C73"/>
    <w:rsid w:val="00860EF9"/>
    <w:rsid w:val="00870D33"/>
    <w:rsid w:val="00873D78"/>
    <w:rsid w:val="00884410"/>
    <w:rsid w:val="0088504D"/>
    <w:rsid w:val="00890695"/>
    <w:rsid w:val="00895033"/>
    <w:rsid w:val="008A2701"/>
    <w:rsid w:val="008A3742"/>
    <w:rsid w:val="008A5A67"/>
    <w:rsid w:val="008B7779"/>
    <w:rsid w:val="008D23AA"/>
    <w:rsid w:val="008D7255"/>
    <w:rsid w:val="008F7AA2"/>
    <w:rsid w:val="00907CC5"/>
    <w:rsid w:val="00910410"/>
    <w:rsid w:val="009113CD"/>
    <w:rsid w:val="009165E0"/>
    <w:rsid w:val="00925341"/>
    <w:rsid w:val="00927FD8"/>
    <w:rsid w:val="00935469"/>
    <w:rsid w:val="00945CBD"/>
    <w:rsid w:val="0096058F"/>
    <w:rsid w:val="009645AC"/>
    <w:rsid w:val="009657B3"/>
    <w:rsid w:val="00966F04"/>
    <w:rsid w:val="009777F2"/>
    <w:rsid w:val="0098693B"/>
    <w:rsid w:val="009878E1"/>
    <w:rsid w:val="00992BDB"/>
    <w:rsid w:val="0099309D"/>
    <w:rsid w:val="0099691C"/>
    <w:rsid w:val="009A7418"/>
    <w:rsid w:val="009A7978"/>
    <w:rsid w:val="009D0AE6"/>
    <w:rsid w:val="009E31ED"/>
    <w:rsid w:val="009E59CE"/>
    <w:rsid w:val="009E5C7E"/>
    <w:rsid w:val="00A04DAF"/>
    <w:rsid w:val="00A10EC9"/>
    <w:rsid w:val="00A154CC"/>
    <w:rsid w:val="00A15580"/>
    <w:rsid w:val="00A17496"/>
    <w:rsid w:val="00A175B0"/>
    <w:rsid w:val="00A2012E"/>
    <w:rsid w:val="00A219E1"/>
    <w:rsid w:val="00A32874"/>
    <w:rsid w:val="00A342C0"/>
    <w:rsid w:val="00A36F19"/>
    <w:rsid w:val="00A44D19"/>
    <w:rsid w:val="00A46CED"/>
    <w:rsid w:val="00A47A7B"/>
    <w:rsid w:val="00A73B3D"/>
    <w:rsid w:val="00A822E3"/>
    <w:rsid w:val="00A876EA"/>
    <w:rsid w:val="00A95A1A"/>
    <w:rsid w:val="00AB48BD"/>
    <w:rsid w:val="00AB4E23"/>
    <w:rsid w:val="00AB6ED5"/>
    <w:rsid w:val="00AC0570"/>
    <w:rsid w:val="00AC09A1"/>
    <w:rsid w:val="00AC3992"/>
    <w:rsid w:val="00AC67F2"/>
    <w:rsid w:val="00AD2EAE"/>
    <w:rsid w:val="00AE1D39"/>
    <w:rsid w:val="00AE2495"/>
    <w:rsid w:val="00AE4B3A"/>
    <w:rsid w:val="00AF33FB"/>
    <w:rsid w:val="00AF58B5"/>
    <w:rsid w:val="00AF642A"/>
    <w:rsid w:val="00AF67CB"/>
    <w:rsid w:val="00B07A5D"/>
    <w:rsid w:val="00B1174F"/>
    <w:rsid w:val="00B15F53"/>
    <w:rsid w:val="00B24024"/>
    <w:rsid w:val="00B24DFB"/>
    <w:rsid w:val="00B27008"/>
    <w:rsid w:val="00B30696"/>
    <w:rsid w:val="00B31201"/>
    <w:rsid w:val="00B3639C"/>
    <w:rsid w:val="00B42C59"/>
    <w:rsid w:val="00B42E3D"/>
    <w:rsid w:val="00B45381"/>
    <w:rsid w:val="00B503D8"/>
    <w:rsid w:val="00B52FFF"/>
    <w:rsid w:val="00B5345D"/>
    <w:rsid w:val="00B55431"/>
    <w:rsid w:val="00B55B89"/>
    <w:rsid w:val="00B5620D"/>
    <w:rsid w:val="00B56B35"/>
    <w:rsid w:val="00B5729D"/>
    <w:rsid w:val="00B57B45"/>
    <w:rsid w:val="00B7153E"/>
    <w:rsid w:val="00B80C78"/>
    <w:rsid w:val="00B8398D"/>
    <w:rsid w:val="00B85432"/>
    <w:rsid w:val="00B864D3"/>
    <w:rsid w:val="00B976BD"/>
    <w:rsid w:val="00B9780D"/>
    <w:rsid w:val="00BA24A0"/>
    <w:rsid w:val="00BB16ED"/>
    <w:rsid w:val="00BB2524"/>
    <w:rsid w:val="00BB4BCC"/>
    <w:rsid w:val="00BB64CC"/>
    <w:rsid w:val="00BB6551"/>
    <w:rsid w:val="00BC0306"/>
    <w:rsid w:val="00BC15F5"/>
    <w:rsid w:val="00BC4E1C"/>
    <w:rsid w:val="00BE273C"/>
    <w:rsid w:val="00BE3B6F"/>
    <w:rsid w:val="00BE6E33"/>
    <w:rsid w:val="00BF2D3F"/>
    <w:rsid w:val="00BF4C52"/>
    <w:rsid w:val="00C057F3"/>
    <w:rsid w:val="00C062FC"/>
    <w:rsid w:val="00C07B5B"/>
    <w:rsid w:val="00C12688"/>
    <w:rsid w:val="00C13F31"/>
    <w:rsid w:val="00C204A6"/>
    <w:rsid w:val="00C25115"/>
    <w:rsid w:val="00C30401"/>
    <w:rsid w:val="00C322A3"/>
    <w:rsid w:val="00C337AE"/>
    <w:rsid w:val="00C42593"/>
    <w:rsid w:val="00C531A8"/>
    <w:rsid w:val="00C5795F"/>
    <w:rsid w:val="00C57DA6"/>
    <w:rsid w:val="00C62D16"/>
    <w:rsid w:val="00C63A68"/>
    <w:rsid w:val="00C6561B"/>
    <w:rsid w:val="00C66F2D"/>
    <w:rsid w:val="00C706ED"/>
    <w:rsid w:val="00C77617"/>
    <w:rsid w:val="00C82423"/>
    <w:rsid w:val="00C8553C"/>
    <w:rsid w:val="00C903C2"/>
    <w:rsid w:val="00C94619"/>
    <w:rsid w:val="00C9730F"/>
    <w:rsid w:val="00C9748E"/>
    <w:rsid w:val="00C9765D"/>
    <w:rsid w:val="00C97D7B"/>
    <w:rsid w:val="00CA0BE2"/>
    <w:rsid w:val="00CA4901"/>
    <w:rsid w:val="00CA5522"/>
    <w:rsid w:val="00CA6276"/>
    <w:rsid w:val="00CA687D"/>
    <w:rsid w:val="00CC0ACC"/>
    <w:rsid w:val="00CD160D"/>
    <w:rsid w:val="00CD401D"/>
    <w:rsid w:val="00CE0AB8"/>
    <w:rsid w:val="00CE2721"/>
    <w:rsid w:val="00CE3C64"/>
    <w:rsid w:val="00CE582C"/>
    <w:rsid w:val="00CE6721"/>
    <w:rsid w:val="00CF4F71"/>
    <w:rsid w:val="00D05C30"/>
    <w:rsid w:val="00D1400A"/>
    <w:rsid w:val="00D160DB"/>
    <w:rsid w:val="00D21A0B"/>
    <w:rsid w:val="00D2419D"/>
    <w:rsid w:val="00D305A4"/>
    <w:rsid w:val="00D30763"/>
    <w:rsid w:val="00D5219F"/>
    <w:rsid w:val="00D56175"/>
    <w:rsid w:val="00D5710D"/>
    <w:rsid w:val="00D75372"/>
    <w:rsid w:val="00D76D27"/>
    <w:rsid w:val="00D779B4"/>
    <w:rsid w:val="00D779C6"/>
    <w:rsid w:val="00D85AD0"/>
    <w:rsid w:val="00D91743"/>
    <w:rsid w:val="00DA2978"/>
    <w:rsid w:val="00DA4BF5"/>
    <w:rsid w:val="00DA76F8"/>
    <w:rsid w:val="00DB028D"/>
    <w:rsid w:val="00DB14ED"/>
    <w:rsid w:val="00DB4FE4"/>
    <w:rsid w:val="00DB6EE9"/>
    <w:rsid w:val="00DC6EFD"/>
    <w:rsid w:val="00DC7391"/>
    <w:rsid w:val="00DD399A"/>
    <w:rsid w:val="00DD516C"/>
    <w:rsid w:val="00DD5DE3"/>
    <w:rsid w:val="00DD6626"/>
    <w:rsid w:val="00DE46C7"/>
    <w:rsid w:val="00DE6EAE"/>
    <w:rsid w:val="00E03E0A"/>
    <w:rsid w:val="00E10A66"/>
    <w:rsid w:val="00E20EB9"/>
    <w:rsid w:val="00E60710"/>
    <w:rsid w:val="00E60736"/>
    <w:rsid w:val="00E63840"/>
    <w:rsid w:val="00E8289C"/>
    <w:rsid w:val="00E830C4"/>
    <w:rsid w:val="00E866F3"/>
    <w:rsid w:val="00E8681A"/>
    <w:rsid w:val="00E9136F"/>
    <w:rsid w:val="00E914DB"/>
    <w:rsid w:val="00EA2B0D"/>
    <w:rsid w:val="00EB12F0"/>
    <w:rsid w:val="00EB3790"/>
    <w:rsid w:val="00EB4157"/>
    <w:rsid w:val="00EE1A1D"/>
    <w:rsid w:val="00EE1F94"/>
    <w:rsid w:val="00EF4B1B"/>
    <w:rsid w:val="00F16D99"/>
    <w:rsid w:val="00F24207"/>
    <w:rsid w:val="00F367F8"/>
    <w:rsid w:val="00F37807"/>
    <w:rsid w:val="00F4342C"/>
    <w:rsid w:val="00F60A43"/>
    <w:rsid w:val="00F622C6"/>
    <w:rsid w:val="00F6516C"/>
    <w:rsid w:val="00F65E18"/>
    <w:rsid w:val="00F70A3C"/>
    <w:rsid w:val="00F7101E"/>
    <w:rsid w:val="00F7270C"/>
    <w:rsid w:val="00F76D83"/>
    <w:rsid w:val="00F80249"/>
    <w:rsid w:val="00F849D8"/>
    <w:rsid w:val="00F8649B"/>
    <w:rsid w:val="00F868F4"/>
    <w:rsid w:val="00F9314C"/>
    <w:rsid w:val="00F9533C"/>
    <w:rsid w:val="00FB3DA9"/>
    <w:rsid w:val="00FD53A0"/>
    <w:rsid w:val="00FE4AEC"/>
    <w:rsid w:val="00FE4B53"/>
    <w:rsid w:val="00FE6FE9"/>
    <w:rsid w:val="00FF382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4:docId w14:val="4D1B714A"/>
  <w15:docId w15:val="{3F94495F-BDEA-4C70-AFCC-22091965B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0D66"/>
    <w:rPr>
      <w:rFonts w:eastAsiaTheme="minorEastAsia"/>
      <w:lang w:eastAsia="pt-BR"/>
    </w:rPr>
  </w:style>
  <w:style w:type="paragraph" w:styleId="Ttulo1">
    <w:name w:val="heading 1"/>
    <w:basedOn w:val="Normal"/>
    <w:next w:val="Normal"/>
    <w:link w:val="Ttulo1Char"/>
    <w:uiPriority w:val="9"/>
    <w:qFormat/>
    <w:rsid w:val="001B3EC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semiHidden/>
    <w:unhideWhenUsed/>
    <w:qFormat/>
    <w:rsid w:val="00716D6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har"/>
    <w:qFormat/>
    <w:rsid w:val="007855EC"/>
    <w:pPr>
      <w:keepNext/>
      <w:spacing w:after="0" w:line="240" w:lineRule="auto"/>
      <w:jc w:val="both"/>
      <w:outlineLvl w:val="2"/>
    </w:pPr>
    <w:rPr>
      <w:rFonts w:ascii="Times New Roman" w:eastAsia="Times New Roman" w:hAnsi="Times New Roman" w:cs="Times New Roman"/>
      <w:b/>
      <w:sz w:val="24"/>
      <w:szCs w:val="20"/>
    </w:rPr>
  </w:style>
  <w:style w:type="paragraph" w:styleId="Ttulo4">
    <w:name w:val="heading 4"/>
    <w:basedOn w:val="Normal"/>
    <w:next w:val="Normal"/>
    <w:link w:val="Ttulo4Char"/>
    <w:qFormat/>
    <w:rsid w:val="007855EC"/>
    <w:pPr>
      <w:keepNext/>
      <w:spacing w:after="0" w:line="240" w:lineRule="auto"/>
      <w:jc w:val="both"/>
      <w:outlineLvl w:val="3"/>
    </w:pPr>
    <w:rPr>
      <w:rFonts w:ascii="Times New Roman" w:eastAsia="Times New Roman" w:hAnsi="Times New Roman" w:cs="Times New Roman"/>
      <w:sz w:val="24"/>
      <w:szCs w:val="20"/>
    </w:rPr>
  </w:style>
  <w:style w:type="paragraph" w:styleId="Ttulo6">
    <w:name w:val="heading 6"/>
    <w:basedOn w:val="Normal"/>
    <w:next w:val="Normal"/>
    <w:link w:val="Ttulo6Char"/>
    <w:qFormat/>
    <w:rsid w:val="007855EC"/>
    <w:pPr>
      <w:keepNext/>
      <w:spacing w:after="0" w:line="240" w:lineRule="auto"/>
      <w:outlineLvl w:val="5"/>
    </w:pPr>
    <w:rPr>
      <w:rFonts w:ascii="Times New Roman" w:eastAsia="Times New Roman" w:hAnsi="Times New Roman" w:cs="Times New Roman"/>
      <w:sz w:val="24"/>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1B3EC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uiPriority w:val="9"/>
    <w:semiHidden/>
    <w:rsid w:val="00716D6B"/>
    <w:rPr>
      <w:rFonts w:asciiTheme="majorHAnsi" w:eastAsiaTheme="majorEastAsia" w:hAnsiTheme="majorHAnsi" w:cstheme="majorBidi"/>
      <w:b/>
      <w:bCs/>
      <w:color w:val="4F81BD" w:themeColor="accent1"/>
      <w:sz w:val="26"/>
      <w:szCs w:val="26"/>
      <w:lang w:eastAsia="pt-BR"/>
    </w:rPr>
  </w:style>
  <w:style w:type="character" w:customStyle="1" w:styleId="Ttulo3Char">
    <w:name w:val="Título 3 Char"/>
    <w:basedOn w:val="Fontepargpadro"/>
    <w:link w:val="Ttulo3"/>
    <w:rsid w:val="007855EC"/>
    <w:rPr>
      <w:rFonts w:ascii="Times New Roman" w:eastAsia="Times New Roman" w:hAnsi="Times New Roman" w:cs="Times New Roman"/>
      <w:b/>
      <w:sz w:val="24"/>
      <w:szCs w:val="20"/>
      <w:lang w:eastAsia="pt-BR"/>
    </w:rPr>
  </w:style>
  <w:style w:type="character" w:customStyle="1" w:styleId="Ttulo4Char">
    <w:name w:val="Título 4 Char"/>
    <w:basedOn w:val="Fontepargpadro"/>
    <w:link w:val="Ttulo4"/>
    <w:rsid w:val="007855EC"/>
    <w:rPr>
      <w:rFonts w:ascii="Times New Roman" w:eastAsia="Times New Roman" w:hAnsi="Times New Roman" w:cs="Times New Roman"/>
      <w:sz w:val="24"/>
      <w:szCs w:val="20"/>
      <w:lang w:eastAsia="pt-BR"/>
    </w:rPr>
  </w:style>
  <w:style w:type="character" w:customStyle="1" w:styleId="Ttulo6Char">
    <w:name w:val="Título 6 Char"/>
    <w:basedOn w:val="Fontepargpadro"/>
    <w:link w:val="Ttulo6"/>
    <w:rsid w:val="007855EC"/>
    <w:rPr>
      <w:rFonts w:ascii="Times New Roman" w:eastAsia="Times New Roman" w:hAnsi="Times New Roman" w:cs="Times New Roman"/>
      <w:sz w:val="24"/>
      <w:szCs w:val="20"/>
      <w:lang w:eastAsia="pt-BR"/>
    </w:rPr>
  </w:style>
  <w:style w:type="paragraph" w:styleId="Cabealho">
    <w:name w:val="header"/>
    <w:basedOn w:val="Normal"/>
    <w:link w:val="CabealhoChar"/>
    <w:uiPriority w:val="99"/>
    <w:unhideWhenUsed/>
    <w:rsid w:val="001F0D66"/>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1F0D66"/>
    <w:rPr>
      <w:rFonts w:eastAsiaTheme="minorEastAsia"/>
      <w:lang w:eastAsia="pt-BR"/>
    </w:rPr>
  </w:style>
  <w:style w:type="paragraph" w:styleId="Rodap">
    <w:name w:val="footer"/>
    <w:basedOn w:val="Normal"/>
    <w:link w:val="RodapChar"/>
    <w:unhideWhenUsed/>
    <w:rsid w:val="001F0D66"/>
    <w:pPr>
      <w:tabs>
        <w:tab w:val="center" w:pos="4252"/>
        <w:tab w:val="right" w:pos="8504"/>
      </w:tabs>
      <w:spacing w:after="0" w:line="240" w:lineRule="auto"/>
    </w:pPr>
  </w:style>
  <w:style w:type="character" w:customStyle="1" w:styleId="RodapChar">
    <w:name w:val="Rodapé Char"/>
    <w:basedOn w:val="Fontepargpadro"/>
    <w:link w:val="Rodap"/>
    <w:rsid w:val="001F0D66"/>
    <w:rPr>
      <w:rFonts w:eastAsiaTheme="minorEastAsia"/>
      <w:lang w:eastAsia="pt-BR"/>
    </w:rPr>
  </w:style>
  <w:style w:type="character" w:styleId="Hyperlink">
    <w:name w:val="Hyperlink"/>
    <w:uiPriority w:val="99"/>
    <w:rsid w:val="001F0D66"/>
    <w:rPr>
      <w:color w:val="0000FF"/>
      <w:u w:val="single"/>
    </w:rPr>
  </w:style>
  <w:style w:type="paragraph" w:styleId="PargrafodaLista">
    <w:name w:val="List Paragraph"/>
    <w:basedOn w:val="Normal"/>
    <w:uiPriority w:val="34"/>
    <w:qFormat/>
    <w:rsid w:val="001F0D66"/>
    <w:pPr>
      <w:spacing w:after="0" w:line="240" w:lineRule="auto"/>
      <w:ind w:left="720"/>
      <w:contextualSpacing/>
    </w:pPr>
    <w:rPr>
      <w:rFonts w:ascii="Times New Roman" w:eastAsia="Times New Roman" w:hAnsi="Times New Roman" w:cs="Times New Roman"/>
      <w:sz w:val="20"/>
      <w:szCs w:val="20"/>
    </w:rPr>
  </w:style>
  <w:style w:type="paragraph" w:styleId="Recuodecorpodetexto3">
    <w:name w:val="Body Text Indent 3"/>
    <w:basedOn w:val="Normal"/>
    <w:link w:val="Recuodecorpodetexto3Char"/>
    <w:rsid w:val="007855EC"/>
    <w:pPr>
      <w:spacing w:after="120" w:line="240" w:lineRule="auto"/>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7855EC"/>
    <w:rPr>
      <w:rFonts w:ascii="Times New Roman" w:eastAsia="Times New Roman" w:hAnsi="Times New Roman" w:cs="Times New Roman"/>
      <w:sz w:val="16"/>
      <w:szCs w:val="16"/>
      <w:lang w:eastAsia="pt-BR"/>
    </w:rPr>
  </w:style>
  <w:style w:type="paragraph" w:styleId="Corpodetexto3">
    <w:name w:val="Body Text 3"/>
    <w:basedOn w:val="Normal"/>
    <w:link w:val="Corpodetexto3Char"/>
    <w:rsid w:val="007855EC"/>
    <w:pPr>
      <w:spacing w:after="120" w:line="240" w:lineRule="auto"/>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7855EC"/>
    <w:rPr>
      <w:rFonts w:ascii="Times New Roman" w:eastAsia="Times New Roman" w:hAnsi="Times New Roman" w:cs="Times New Roman"/>
      <w:sz w:val="16"/>
      <w:szCs w:val="16"/>
      <w:lang w:eastAsia="pt-BR"/>
    </w:rPr>
  </w:style>
  <w:style w:type="paragraph" w:styleId="Corpodetexto2">
    <w:name w:val="Body Text 2"/>
    <w:basedOn w:val="Normal"/>
    <w:link w:val="Corpodetexto2Char"/>
    <w:rsid w:val="007855EC"/>
    <w:pPr>
      <w:spacing w:after="120" w:line="480" w:lineRule="auto"/>
    </w:pPr>
    <w:rPr>
      <w:rFonts w:ascii="Times New Roman" w:eastAsia="Times New Roman" w:hAnsi="Times New Roman" w:cs="Times New Roman"/>
      <w:sz w:val="20"/>
      <w:szCs w:val="20"/>
    </w:rPr>
  </w:style>
  <w:style w:type="character" w:customStyle="1" w:styleId="Corpodetexto2Char">
    <w:name w:val="Corpo de texto 2 Char"/>
    <w:basedOn w:val="Fontepargpadro"/>
    <w:link w:val="Corpodetexto2"/>
    <w:rsid w:val="007855EC"/>
    <w:rPr>
      <w:rFonts w:ascii="Times New Roman" w:eastAsia="Times New Roman" w:hAnsi="Times New Roman" w:cs="Times New Roman"/>
      <w:sz w:val="20"/>
      <w:szCs w:val="20"/>
      <w:lang w:eastAsia="pt-BR"/>
    </w:rPr>
  </w:style>
  <w:style w:type="character" w:customStyle="1" w:styleId="slicetext1">
    <w:name w:val="slicetext1"/>
    <w:basedOn w:val="Fontepargpadro"/>
    <w:rsid w:val="007855EC"/>
    <w:rPr>
      <w:color w:val="000000"/>
    </w:rPr>
  </w:style>
  <w:style w:type="table" w:styleId="Tabelacomgrade">
    <w:name w:val="Table Grid"/>
    <w:basedOn w:val="Tabelanormal"/>
    <w:rsid w:val="007855E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xtodebalo">
    <w:name w:val="Balloon Text"/>
    <w:basedOn w:val="Normal"/>
    <w:link w:val="TextodebaloChar"/>
    <w:uiPriority w:val="99"/>
    <w:semiHidden/>
    <w:unhideWhenUsed/>
    <w:rsid w:val="007855EC"/>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7855EC"/>
    <w:rPr>
      <w:rFonts w:ascii="Tahoma" w:eastAsiaTheme="minorEastAsia" w:hAnsi="Tahoma" w:cs="Tahoma"/>
      <w:sz w:val="16"/>
      <w:szCs w:val="16"/>
      <w:lang w:eastAsia="pt-BR"/>
    </w:rPr>
  </w:style>
  <w:style w:type="paragraph" w:styleId="NormalWeb">
    <w:name w:val="Normal (Web)"/>
    <w:basedOn w:val="Normal"/>
    <w:uiPriority w:val="99"/>
    <w:unhideWhenUsed/>
    <w:rsid w:val="002A5847"/>
    <w:pPr>
      <w:spacing w:before="100" w:beforeAutospacing="1" w:after="100" w:afterAutospacing="1" w:line="240" w:lineRule="auto"/>
    </w:pPr>
    <w:rPr>
      <w:rFonts w:ascii="Times New Roman" w:eastAsia="Times New Roman" w:hAnsi="Times New Roman" w:cs="Times New Roman"/>
      <w:sz w:val="24"/>
      <w:szCs w:val="24"/>
    </w:rPr>
  </w:style>
  <w:style w:type="character" w:styleId="nfase">
    <w:name w:val="Emphasis"/>
    <w:uiPriority w:val="20"/>
    <w:qFormat/>
    <w:rsid w:val="002A5847"/>
    <w:rPr>
      <w:i/>
      <w:iCs/>
    </w:rPr>
  </w:style>
  <w:style w:type="paragraph" w:styleId="TextosemFormatao">
    <w:name w:val="Plain Text"/>
    <w:basedOn w:val="Normal"/>
    <w:link w:val="TextosemFormataoChar"/>
    <w:rsid w:val="002A5847"/>
    <w:pPr>
      <w:autoSpaceDE w:val="0"/>
      <w:autoSpaceDN w:val="0"/>
      <w:adjustRightInd w:val="0"/>
      <w:spacing w:after="0" w:line="240" w:lineRule="auto"/>
    </w:pPr>
    <w:rPr>
      <w:rFonts w:ascii="Courier New" w:eastAsia="Times New Roman" w:hAnsi="Courier New" w:cs="Courier New"/>
      <w:sz w:val="20"/>
      <w:szCs w:val="20"/>
    </w:rPr>
  </w:style>
  <w:style w:type="character" w:customStyle="1" w:styleId="TextosemFormataoChar">
    <w:name w:val="Texto sem Formatação Char"/>
    <w:basedOn w:val="Fontepargpadro"/>
    <w:link w:val="TextosemFormatao"/>
    <w:rsid w:val="002A5847"/>
    <w:rPr>
      <w:rFonts w:ascii="Courier New" w:eastAsia="Times New Roman" w:hAnsi="Courier New" w:cs="Courier New"/>
      <w:sz w:val="20"/>
      <w:szCs w:val="20"/>
      <w:lang w:eastAsia="pt-BR"/>
    </w:rPr>
  </w:style>
  <w:style w:type="paragraph" w:styleId="Recuodecorpodetexto">
    <w:name w:val="Body Text Indent"/>
    <w:basedOn w:val="Normal"/>
    <w:link w:val="RecuodecorpodetextoChar"/>
    <w:uiPriority w:val="99"/>
    <w:semiHidden/>
    <w:unhideWhenUsed/>
    <w:rsid w:val="001B3EC6"/>
    <w:pPr>
      <w:spacing w:after="120"/>
      <w:ind w:left="283"/>
    </w:pPr>
  </w:style>
  <w:style w:type="character" w:customStyle="1" w:styleId="RecuodecorpodetextoChar">
    <w:name w:val="Recuo de corpo de texto Char"/>
    <w:basedOn w:val="Fontepargpadro"/>
    <w:link w:val="Recuodecorpodetexto"/>
    <w:uiPriority w:val="99"/>
    <w:semiHidden/>
    <w:rsid w:val="001B3EC6"/>
    <w:rPr>
      <w:rFonts w:eastAsiaTheme="minorEastAsia"/>
      <w:lang w:eastAsia="pt-BR"/>
    </w:rPr>
  </w:style>
  <w:style w:type="paragraph" w:customStyle="1" w:styleId="NormalArial">
    <w:name w:val="Normal + Arial"/>
    <w:aliases w:val="12 pt"/>
    <w:basedOn w:val="Normal"/>
    <w:rsid w:val="006F1DC9"/>
    <w:pPr>
      <w:autoSpaceDE w:val="0"/>
      <w:autoSpaceDN w:val="0"/>
      <w:adjustRightInd w:val="0"/>
      <w:spacing w:after="0" w:line="240" w:lineRule="auto"/>
    </w:pPr>
    <w:rPr>
      <w:rFonts w:ascii="Arial" w:eastAsia="Times New Roman" w:hAnsi="Arial" w:cs="Arial"/>
      <w:sz w:val="28"/>
      <w:szCs w:val="28"/>
    </w:rPr>
  </w:style>
  <w:style w:type="paragraph" w:styleId="Corpodetexto">
    <w:name w:val="Body Text"/>
    <w:basedOn w:val="Normal"/>
    <w:link w:val="CorpodetextoChar"/>
    <w:uiPriority w:val="99"/>
    <w:semiHidden/>
    <w:unhideWhenUsed/>
    <w:rsid w:val="002E300A"/>
    <w:pPr>
      <w:spacing w:after="120"/>
    </w:pPr>
  </w:style>
  <w:style w:type="character" w:customStyle="1" w:styleId="CorpodetextoChar">
    <w:name w:val="Corpo de texto Char"/>
    <w:basedOn w:val="Fontepargpadro"/>
    <w:link w:val="Corpodetexto"/>
    <w:uiPriority w:val="99"/>
    <w:semiHidden/>
    <w:rsid w:val="002E300A"/>
    <w:rPr>
      <w:rFonts w:eastAsiaTheme="minorEastAsia"/>
      <w:lang w:eastAsia="pt-BR"/>
    </w:rPr>
  </w:style>
  <w:style w:type="character" w:customStyle="1" w:styleId="lblpreto1">
    <w:name w:val="lblpreto1"/>
    <w:basedOn w:val="Fontepargpadro"/>
    <w:rsid w:val="002E300A"/>
    <w:rPr>
      <w:rFonts w:ascii="Verdana" w:hAnsi="Verdana" w:hint="default"/>
      <w:color w:val="000000"/>
      <w:sz w:val="20"/>
      <w:szCs w:val="20"/>
    </w:rPr>
  </w:style>
  <w:style w:type="paragraph" w:customStyle="1" w:styleId="Alnea">
    <w:name w:val="Alínea"/>
    <w:basedOn w:val="Normal"/>
    <w:rsid w:val="002E300A"/>
    <w:pPr>
      <w:widowControl w:val="0"/>
      <w:spacing w:before="200" w:after="0" w:line="200" w:lineRule="exact"/>
      <w:ind w:left="518"/>
      <w:jc w:val="both"/>
    </w:pPr>
    <w:rPr>
      <w:rFonts w:ascii="Arial" w:eastAsia="Times New Roman" w:hAnsi="Arial" w:cs="Times New Roman"/>
      <w:sz w:val="20"/>
      <w:szCs w:val="20"/>
    </w:rPr>
  </w:style>
  <w:style w:type="paragraph" w:styleId="Lista2">
    <w:name w:val="List 2"/>
    <w:basedOn w:val="Normal"/>
    <w:unhideWhenUsed/>
    <w:rsid w:val="002E300A"/>
    <w:pPr>
      <w:spacing w:after="0" w:line="240" w:lineRule="auto"/>
      <w:ind w:left="566" w:hanging="283"/>
      <w:contextualSpacing/>
    </w:pPr>
    <w:rPr>
      <w:rFonts w:ascii="Times New Roman" w:eastAsia="Times New Roman" w:hAnsi="Times New Roman" w:cs="Times New Roman"/>
      <w:sz w:val="24"/>
      <w:szCs w:val="24"/>
    </w:rPr>
  </w:style>
  <w:style w:type="character" w:customStyle="1" w:styleId="apple-converted-space">
    <w:name w:val="apple-converted-space"/>
    <w:basedOn w:val="Fontepargpadro"/>
    <w:rsid w:val="00030410"/>
  </w:style>
  <w:style w:type="paragraph" w:customStyle="1" w:styleId="subttulo">
    <w:name w:val="subtítulo"/>
    <w:basedOn w:val="Normal"/>
    <w:rsid w:val="00F849D8"/>
    <w:pPr>
      <w:spacing w:after="0" w:line="360" w:lineRule="auto"/>
      <w:jc w:val="both"/>
    </w:pPr>
    <w:rPr>
      <w:rFonts w:ascii="Arial" w:eastAsia="Times New Roman" w:hAnsi="Arial" w:cs="Times New Roman"/>
      <w:b/>
      <w:caps/>
      <w:sz w:val="20"/>
      <w:szCs w:val="20"/>
    </w:rPr>
  </w:style>
  <w:style w:type="paragraph" w:customStyle="1" w:styleId="textoprincipal">
    <w:name w:val="textoprincipal"/>
    <w:basedOn w:val="Normal"/>
    <w:rsid w:val="003C621A"/>
    <w:pPr>
      <w:spacing w:before="100" w:beforeAutospacing="1" w:after="100" w:afterAutospacing="1" w:line="240" w:lineRule="auto"/>
    </w:pPr>
    <w:rPr>
      <w:rFonts w:ascii="Times New Roman" w:eastAsia="Times New Roman" w:hAnsi="Times New Roman" w:cs="Times New Roman"/>
      <w:sz w:val="24"/>
      <w:szCs w:val="24"/>
    </w:rPr>
  </w:style>
  <w:style w:type="character" w:styleId="Forte">
    <w:name w:val="Strong"/>
    <w:basedOn w:val="Fontepargpadro"/>
    <w:uiPriority w:val="22"/>
    <w:qFormat/>
    <w:rsid w:val="002A134D"/>
    <w:rPr>
      <w:b/>
      <w:bCs/>
    </w:rPr>
  </w:style>
  <w:style w:type="character" w:customStyle="1" w:styleId="image-wrapper">
    <w:name w:val="image-wrapper"/>
    <w:basedOn w:val="Fontepargpadro"/>
    <w:rsid w:val="00DD516C"/>
  </w:style>
  <w:style w:type="paragraph" w:styleId="Legenda">
    <w:name w:val="caption"/>
    <w:basedOn w:val="Normal"/>
    <w:next w:val="Normal"/>
    <w:uiPriority w:val="35"/>
    <w:unhideWhenUsed/>
    <w:qFormat/>
    <w:rsid w:val="00144AA5"/>
    <w:pPr>
      <w:spacing w:line="240" w:lineRule="auto"/>
    </w:pPr>
    <w:rPr>
      <w:b/>
      <w:bCs/>
      <w:color w:val="4F81BD" w:themeColor="accent1"/>
      <w:sz w:val="18"/>
      <w:szCs w:val="18"/>
    </w:rPr>
  </w:style>
  <w:style w:type="paragraph" w:styleId="CabealhodoSumrio">
    <w:name w:val="TOC Heading"/>
    <w:basedOn w:val="Ttulo1"/>
    <w:next w:val="Normal"/>
    <w:uiPriority w:val="39"/>
    <w:semiHidden/>
    <w:unhideWhenUsed/>
    <w:qFormat/>
    <w:rsid w:val="00BB16ED"/>
    <w:pPr>
      <w:outlineLvl w:val="9"/>
    </w:pPr>
  </w:style>
  <w:style w:type="paragraph" w:styleId="Sumrio1">
    <w:name w:val="toc 1"/>
    <w:basedOn w:val="Normal"/>
    <w:next w:val="Normal"/>
    <w:autoRedefine/>
    <w:uiPriority w:val="39"/>
    <w:unhideWhenUsed/>
    <w:rsid w:val="00BB16ED"/>
    <w:pPr>
      <w:spacing w:after="100"/>
    </w:pPr>
  </w:style>
  <w:style w:type="paragraph" w:styleId="Sumrio2">
    <w:name w:val="toc 2"/>
    <w:basedOn w:val="Normal"/>
    <w:next w:val="Normal"/>
    <w:autoRedefine/>
    <w:uiPriority w:val="39"/>
    <w:unhideWhenUsed/>
    <w:rsid w:val="00BB16ED"/>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37958">
      <w:bodyDiv w:val="1"/>
      <w:marLeft w:val="0"/>
      <w:marRight w:val="0"/>
      <w:marTop w:val="0"/>
      <w:marBottom w:val="0"/>
      <w:divBdr>
        <w:top w:val="none" w:sz="0" w:space="0" w:color="auto"/>
        <w:left w:val="none" w:sz="0" w:space="0" w:color="auto"/>
        <w:bottom w:val="none" w:sz="0" w:space="0" w:color="auto"/>
        <w:right w:val="none" w:sz="0" w:space="0" w:color="auto"/>
      </w:divBdr>
    </w:div>
    <w:div w:id="49152639">
      <w:bodyDiv w:val="1"/>
      <w:marLeft w:val="0"/>
      <w:marRight w:val="0"/>
      <w:marTop w:val="0"/>
      <w:marBottom w:val="0"/>
      <w:divBdr>
        <w:top w:val="none" w:sz="0" w:space="0" w:color="auto"/>
        <w:left w:val="none" w:sz="0" w:space="0" w:color="auto"/>
        <w:bottom w:val="none" w:sz="0" w:space="0" w:color="auto"/>
        <w:right w:val="none" w:sz="0" w:space="0" w:color="auto"/>
      </w:divBdr>
    </w:div>
    <w:div w:id="66390077">
      <w:bodyDiv w:val="1"/>
      <w:marLeft w:val="0"/>
      <w:marRight w:val="0"/>
      <w:marTop w:val="0"/>
      <w:marBottom w:val="0"/>
      <w:divBdr>
        <w:top w:val="none" w:sz="0" w:space="0" w:color="auto"/>
        <w:left w:val="none" w:sz="0" w:space="0" w:color="auto"/>
        <w:bottom w:val="none" w:sz="0" w:space="0" w:color="auto"/>
        <w:right w:val="none" w:sz="0" w:space="0" w:color="auto"/>
      </w:divBdr>
    </w:div>
    <w:div w:id="386801244">
      <w:bodyDiv w:val="1"/>
      <w:marLeft w:val="0"/>
      <w:marRight w:val="0"/>
      <w:marTop w:val="0"/>
      <w:marBottom w:val="0"/>
      <w:divBdr>
        <w:top w:val="none" w:sz="0" w:space="0" w:color="auto"/>
        <w:left w:val="none" w:sz="0" w:space="0" w:color="auto"/>
        <w:bottom w:val="none" w:sz="0" w:space="0" w:color="auto"/>
        <w:right w:val="none" w:sz="0" w:space="0" w:color="auto"/>
      </w:divBdr>
    </w:div>
    <w:div w:id="685448370">
      <w:bodyDiv w:val="1"/>
      <w:marLeft w:val="0"/>
      <w:marRight w:val="0"/>
      <w:marTop w:val="0"/>
      <w:marBottom w:val="0"/>
      <w:divBdr>
        <w:top w:val="none" w:sz="0" w:space="0" w:color="auto"/>
        <w:left w:val="none" w:sz="0" w:space="0" w:color="auto"/>
        <w:bottom w:val="none" w:sz="0" w:space="0" w:color="auto"/>
        <w:right w:val="none" w:sz="0" w:space="0" w:color="auto"/>
      </w:divBdr>
    </w:div>
    <w:div w:id="740637341">
      <w:bodyDiv w:val="1"/>
      <w:marLeft w:val="0"/>
      <w:marRight w:val="0"/>
      <w:marTop w:val="0"/>
      <w:marBottom w:val="0"/>
      <w:divBdr>
        <w:top w:val="none" w:sz="0" w:space="0" w:color="auto"/>
        <w:left w:val="none" w:sz="0" w:space="0" w:color="auto"/>
        <w:bottom w:val="none" w:sz="0" w:space="0" w:color="auto"/>
        <w:right w:val="none" w:sz="0" w:space="0" w:color="auto"/>
      </w:divBdr>
    </w:div>
    <w:div w:id="782072540">
      <w:bodyDiv w:val="1"/>
      <w:marLeft w:val="0"/>
      <w:marRight w:val="0"/>
      <w:marTop w:val="0"/>
      <w:marBottom w:val="0"/>
      <w:divBdr>
        <w:top w:val="none" w:sz="0" w:space="0" w:color="auto"/>
        <w:left w:val="none" w:sz="0" w:space="0" w:color="auto"/>
        <w:bottom w:val="none" w:sz="0" w:space="0" w:color="auto"/>
        <w:right w:val="none" w:sz="0" w:space="0" w:color="auto"/>
      </w:divBdr>
    </w:div>
    <w:div w:id="847015365">
      <w:bodyDiv w:val="1"/>
      <w:marLeft w:val="0"/>
      <w:marRight w:val="0"/>
      <w:marTop w:val="0"/>
      <w:marBottom w:val="0"/>
      <w:divBdr>
        <w:top w:val="none" w:sz="0" w:space="0" w:color="auto"/>
        <w:left w:val="none" w:sz="0" w:space="0" w:color="auto"/>
        <w:bottom w:val="none" w:sz="0" w:space="0" w:color="auto"/>
        <w:right w:val="none" w:sz="0" w:space="0" w:color="auto"/>
      </w:divBdr>
    </w:div>
    <w:div w:id="855774584">
      <w:bodyDiv w:val="1"/>
      <w:marLeft w:val="0"/>
      <w:marRight w:val="0"/>
      <w:marTop w:val="0"/>
      <w:marBottom w:val="0"/>
      <w:divBdr>
        <w:top w:val="none" w:sz="0" w:space="0" w:color="auto"/>
        <w:left w:val="none" w:sz="0" w:space="0" w:color="auto"/>
        <w:bottom w:val="none" w:sz="0" w:space="0" w:color="auto"/>
        <w:right w:val="none" w:sz="0" w:space="0" w:color="auto"/>
      </w:divBdr>
    </w:div>
    <w:div w:id="982930243">
      <w:bodyDiv w:val="1"/>
      <w:marLeft w:val="0"/>
      <w:marRight w:val="0"/>
      <w:marTop w:val="0"/>
      <w:marBottom w:val="0"/>
      <w:divBdr>
        <w:top w:val="none" w:sz="0" w:space="0" w:color="auto"/>
        <w:left w:val="none" w:sz="0" w:space="0" w:color="auto"/>
        <w:bottom w:val="none" w:sz="0" w:space="0" w:color="auto"/>
        <w:right w:val="none" w:sz="0" w:space="0" w:color="auto"/>
      </w:divBdr>
    </w:div>
    <w:div w:id="1012300408">
      <w:bodyDiv w:val="1"/>
      <w:marLeft w:val="0"/>
      <w:marRight w:val="0"/>
      <w:marTop w:val="0"/>
      <w:marBottom w:val="0"/>
      <w:divBdr>
        <w:top w:val="none" w:sz="0" w:space="0" w:color="auto"/>
        <w:left w:val="none" w:sz="0" w:space="0" w:color="auto"/>
        <w:bottom w:val="none" w:sz="0" w:space="0" w:color="auto"/>
        <w:right w:val="none" w:sz="0" w:space="0" w:color="auto"/>
      </w:divBdr>
      <w:divsChild>
        <w:div w:id="74396623">
          <w:marLeft w:val="0"/>
          <w:marRight w:val="0"/>
          <w:marTop w:val="225"/>
          <w:marBottom w:val="0"/>
          <w:divBdr>
            <w:top w:val="none" w:sz="0" w:space="0" w:color="auto"/>
            <w:left w:val="none" w:sz="0" w:space="0" w:color="auto"/>
            <w:bottom w:val="none" w:sz="0" w:space="0" w:color="auto"/>
            <w:right w:val="none" w:sz="0" w:space="0" w:color="auto"/>
          </w:divBdr>
          <w:divsChild>
            <w:div w:id="1163205634">
              <w:marLeft w:val="0"/>
              <w:marRight w:val="0"/>
              <w:marTop w:val="0"/>
              <w:marBottom w:val="0"/>
              <w:divBdr>
                <w:top w:val="none" w:sz="0" w:space="0" w:color="auto"/>
                <w:left w:val="none" w:sz="0" w:space="0" w:color="auto"/>
                <w:bottom w:val="none" w:sz="0" w:space="0" w:color="auto"/>
                <w:right w:val="none" w:sz="0" w:space="0" w:color="auto"/>
              </w:divBdr>
              <w:divsChild>
                <w:div w:id="71658190">
                  <w:marLeft w:val="0"/>
                  <w:marRight w:val="0"/>
                  <w:marTop w:val="450"/>
                  <w:marBottom w:val="0"/>
                  <w:divBdr>
                    <w:top w:val="none" w:sz="0" w:space="0" w:color="auto"/>
                    <w:left w:val="none" w:sz="0" w:space="0" w:color="auto"/>
                    <w:bottom w:val="none" w:sz="0" w:space="0" w:color="auto"/>
                    <w:right w:val="none" w:sz="0" w:space="0" w:color="auto"/>
                  </w:divBdr>
                  <w:divsChild>
                    <w:div w:id="1884754785">
                      <w:marLeft w:val="0"/>
                      <w:marRight w:val="0"/>
                      <w:marTop w:val="0"/>
                      <w:marBottom w:val="0"/>
                      <w:divBdr>
                        <w:top w:val="none" w:sz="0" w:space="0" w:color="auto"/>
                        <w:left w:val="none" w:sz="0" w:space="0" w:color="auto"/>
                        <w:bottom w:val="none" w:sz="0" w:space="0" w:color="auto"/>
                        <w:right w:val="none" w:sz="0" w:space="0" w:color="auto"/>
                      </w:divBdr>
                    </w:div>
                  </w:divsChild>
                </w:div>
                <w:div w:id="40430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4941826">
          <w:marLeft w:val="0"/>
          <w:marRight w:val="0"/>
          <w:marTop w:val="0"/>
          <w:marBottom w:val="0"/>
          <w:divBdr>
            <w:top w:val="none" w:sz="0" w:space="0" w:color="auto"/>
            <w:left w:val="none" w:sz="0" w:space="0" w:color="auto"/>
            <w:bottom w:val="none" w:sz="0" w:space="0" w:color="auto"/>
            <w:right w:val="none" w:sz="0" w:space="0" w:color="auto"/>
          </w:divBdr>
          <w:divsChild>
            <w:div w:id="795561213">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 w:id="1213619026">
      <w:bodyDiv w:val="1"/>
      <w:marLeft w:val="0"/>
      <w:marRight w:val="0"/>
      <w:marTop w:val="0"/>
      <w:marBottom w:val="0"/>
      <w:divBdr>
        <w:top w:val="none" w:sz="0" w:space="0" w:color="auto"/>
        <w:left w:val="none" w:sz="0" w:space="0" w:color="auto"/>
        <w:bottom w:val="none" w:sz="0" w:space="0" w:color="auto"/>
        <w:right w:val="none" w:sz="0" w:space="0" w:color="auto"/>
      </w:divBdr>
    </w:div>
    <w:div w:id="1350791769">
      <w:bodyDiv w:val="1"/>
      <w:marLeft w:val="0"/>
      <w:marRight w:val="0"/>
      <w:marTop w:val="0"/>
      <w:marBottom w:val="0"/>
      <w:divBdr>
        <w:top w:val="none" w:sz="0" w:space="0" w:color="auto"/>
        <w:left w:val="none" w:sz="0" w:space="0" w:color="auto"/>
        <w:bottom w:val="none" w:sz="0" w:space="0" w:color="auto"/>
        <w:right w:val="none" w:sz="0" w:space="0" w:color="auto"/>
      </w:divBdr>
    </w:div>
    <w:div w:id="1393313752">
      <w:bodyDiv w:val="1"/>
      <w:marLeft w:val="0"/>
      <w:marRight w:val="0"/>
      <w:marTop w:val="0"/>
      <w:marBottom w:val="0"/>
      <w:divBdr>
        <w:top w:val="none" w:sz="0" w:space="0" w:color="auto"/>
        <w:left w:val="none" w:sz="0" w:space="0" w:color="auto"/>
        <w:bottom w:val="none" w:sz="0" w:space="0" w:color="auto"/>
        <w:right w:val="none" w:sz="0" w:space="0" w:color="auto"/>
      </w:divBdr>
    </w:div>
    <w:div w:id="1629824320">
      <w:bodyDiv w:val="1"/>
      <w:marLeft w:val="0"/>
      <w:marRight w:val="0"/>
      <w:marTop w:val="0"/>
      <w:marBottom w:val="0"/>
      <w:divBdr>
        <w:top w:val="none" w:sz="0" w:space="0" w:color="auto"/>
        <w:left w:val="none" w:sz="0" w:space="0" w:color="auto"/>
        <w:bottom w:val="none" w:sz="0" w:space="0" w:color="auto"/>
        <w:right w:val="none" w:sz="0" w:space="0" w:color="auto"/>
      </w:divBdr>
    </w:div>
    <w:div w:id="1680039899">
      <w:bodyDiv w:val="1"/>
      <w:marLeft w:val="0"/>
      <w:marRight w:val="0"/>
      <w:marTop w:val="0"/>
      <w:marBottom w:val="0"/>
      <w:divBdr>
        <w:top w:val="none" w:sz="0" w:space="0" w:color="auto"/>
        <w:left w:val="none" w:sz="0" w:space="0" w:color="auto"/>
        <w:bottom w:val="none" w:sz="0" w:space="0" w:color="auto"/>
        <w:right w:val="none" w:sz="0" w:space="0" w:color="auto"/>
      </w:divBdr>
    </w:div>
    <w:div w:id="1694334173">
      <w:bodyDiv w:val="1"/>
      <w:marLeft w:val="0"/>
      <w:marRight w:val="0"/>
      <w:marTop w:val="0"/>
      <w:marBottom w:val="0"/>
      <w:divBdr>
        <w:top w:val="none" w:sz="0" w:space="0" w:color="auto"/>
        <w:left w:val="none" w:sz="0" w:space="0" w:color="auto"/>
        <w:bottom w:val="none" w:sz="0" w:space="0" w:color="auto"/>
        <w:right w:val="none" w:sz="0" w:space="0" w:color="auto"/>
      </w:divBdr>
    </w:div>
    <w:div w:id="1842701658">
      <w:bodyDiv w:val="1"/>
      <w:marLeft w:val="0"/>
      <w:marRight w:val="0"/>
      <w:marTop w:val="0"/>
      <w:marBottom w:val="0"/>
      <w:divBdr>
        <w:top w:val="none" w:sz="0" w:space="0" w:color="auto"/>
        <w:left w:val="none" w:sz="0" w:space="0" w:color="auto"/>
        <w:bottom w:val="none" w:sz="0" w:space="0" w:color="auto"/>
        <w:right w:val="none" w:sz="0" w:space="0" w:color="auto"/>
      </w:divBdr>
    </w:div>
    <w:div w:id="1847865563">
      <w:bodyDiv w:val="1"/>
      <w:marLeft w:val="0"/>
      <w:marRight w:val="0"/>
      <w:marTop w:val="0"/>
      <w:marBottom w:val="0"/>
      <w:divBdr>
        <w:top w:val="none" w:sz="0" w:space="0" w:color="auto"/>
        <w:left w:val="none" w:sz="0" w:space="0" w:color="auto"/>
        <w:bottom w:val="none" w:sz="0" w:space="0" w:color="auto"/>
        <w:right w:val="none" w:sz="0" w:space="0" w:color="auto"/>
      </w:divBdr>
      <w:divsChild>
        <w:div w:id="434713668">
          <w:marLeft w:val="0"/>
          <w:marRight w:val="0"/>
          <w:marTop w:val="150"/>
          <w:marBottom w:val="300"/>
          <w:divBdr>
            <w:top w:val="none" w:sz="0" w:space="0" w:color="auto"/>
            <w:left w:val="none" w:sz="0" w:space="0" w:color="auto"/>
            <w:bottom w:val="none" w:sz="0" w:space="0" w:color="auto"/>
            <w:right w:val="none" w:sz="0" w:space="0" w:color="auto"/>
          </w:divBdr>
        </w:div>
        <w:div w:id="776994925">
          <w:marLeft w:val="0"/>
          <w:marRight w:val="165"/>
          <w:marTop w:val="0"/>
          <w:marBottom w:val="0"/>
          <w:divBdr>
            <w:top w:val="none" w:sz="0" w:space="0" w:color="auto"/>
            <w:left w:val="none" w:sz="0" w:space="0" w:color="auto"/>
            <w:bottom w:val="none" w:sz="0" w:space="0" w:color="auto"/>
            <w:right w:val="none" w:sz="0" w:space="0" w:color="auto"/>
          </w:divBdr>
          <w:divsChild>
            <w:div w:id="494802653">
              <w:marLeft w:val="0"/>
              <w:marRight w:val="0"/>
              <w:marTop w:val="150"/>
              <w:marBottom w:val="300"/>
              <w:divBdr>
                <w:top w:val="none" w:sz="0" w:space="0" w:color="auto"/>
                <w:left w:val="none" w:sz="0" w:space="0" w:color="auto"/>
                <w:bottom w:val="none" w:sz="0" w:space="0" w:color="auto"/>
                <w:right w:val="none" w:sz="0" w:space="0" w:color="auto"/>
              </w:divBdr>
            </w:div>
            <w:div w:id="1247883232">
              <w:marLeft w:val="0"/>
              <w:marRight w:val="0"/>
              <w:marTop w:val="150"/>
              <w:marBottom w:val="300"/>
              <w:divBdr>
                <w:top w:val="none" w:sz="0" w:space="0" w:color="auto"/>
                <w:left w:val="none" w:sz="0" w:space="0" w:color="auto"/>
                <w:bottom w:val="none" w:sz="0" w:space="0" w:color="auto"/>
                <w:right w:val="none" w:sz="0" w:space="0" w:color="auto"/>
              </w:divBdr>
            </w:div>
          </w:divsChild>
        </w:div>
      </w:divsChild>
    </w:div>
    <w:div w:id="1953628889">
      <w:bodyDiv w:val="1"/>
      <w:marLeft w:val="0"/>
      <w:marRight w:val="0"/>
      <w:marTop w:val="0"/>
      <w:marBottom w:val="0"/>
      <w:divBdr>
        <w:top w:val="none" w:sz="0" w:space="0" w:color="auto"/>
        <w:left w:val="none" w:sz="0" w:space="0" w:color="auto"/>
        <w:bottom w:val="none" w:sz="0" w:space="0" w:color="auto"/>
        <w:right w:val="none" w:sz="0" w:space="0" w:color="auto"/>
      </w:divBdr>
    </w:div>
    <w:div w:id="1982075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0.png"/></Relationships>
</file>

<file path=word/_rels/header2.xml.rels><?xml version="1.0" encoding="UTF-8" standalone="yes"?>
<Relationships xmlns="http://schemas.openxmlformats.org/package/2006/relationships"><Relationship Id="rId3" Type="http://schemas.openxmlformats.org/officeDocument/2006/relationships/hyperlink" Target="mailto:amm@amm.org.br" TargetMode="External"/><Relationship Id="rId2" Type="http://schemas.openxmlformats.org/officeDocument/2006/relationships/hyperlink" Target="http://www.amm.org.br" TargetMode="External"/><Relationship Id="rId1" Type="http://schemas.openxmlformats.org/officeDocument/2006/relationships/image" Target="media/image11.png"/><Relationship Id="rId5" Type="http://schemas.openxmlformats.org/officeDocument/2006/relationships/hyperlink" Target="mailto:amm@amm.org.br" TargetMode="External"/><Relationship Id="rId4" Type="http://schemas.openxmlformats.org/officeDocument/2006/relationships/hyperlink" Target="http://www.amm.org.br"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0.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A49807-CFC2-46CD-A353-A7315C875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13</Pages>
  <Words>3346</Words>
  <Characters>18069</Characters>
  <Application>Microsoft Office Word</Application>
  <DocSecurity>0</DocSecurity>
  <Lines>150</Lines>
  <Paragraphs>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Debora</dc:creator>
  <cp:lastModifiedBy>Usuário do Windows</cp:lastModifiedBy>
  <cp:revision>23</cp:revision>
  <cp:lastPrinted>2021-08-05T15:57:00Z</cp:lastPrinted>
  <dcterms:created xsi:type="dcterms:W3CDTF">2016-07-18T20:35:00Z</dcterms:created>
  <dcterms:modified xsi:type="dcterms:W3CDTF">2021-08-05T15:58:00Z</dcterms:modified>
</cp:coreProperties>
</file>